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AF96" w14:textId="77777777" w:rsidR="000F69FB" w:rsidRPr="00C803F3" w:rsidRDefault="000F69FB"/>
    <w:bookmarkStart w:id="0" w:name="Title" w:displacedByCustomXml="next"/>
    <w:sdt>
      <w:sdtPr>
        <w:rPr>
          <w:rFonts w:cs="Arial"/>
          <w:bCs/>
        </w:rPr>
        <w:alias w:val="Title"/>
        <w:tag w:val="Title"/>
        <w:id w:val="1323468504"/>
        <w:placeholder>
          <w:docPart w:val="A49E9FD57DDC46EEA53013D2EDFCD0DB"/>
        </w:placeholder>
        <w:text w:multiLine="1"/>
      </w:sdtPr>
      <w:sdtEndPr/>
      <w:sdtContent>
        <w:p w14:paraId="5624B953" w14:textId="77777777" w:rsidR="009B6F95" w:rsidRPr="00C803F3" w:rsidRDefault="00B94D10" w:rsidP="009B6F95">
          <w:pPr>
            <w:pStyle w:val="Title1"/>
          </w:pPr>
          <w:r w:rsidRPr="00B94D10">
            <w:rPr>
              <w:rFonts w:cs="Arial"/>
              <w:bCs/>
            </w:rPr>
            <w:t>Moving our employment and skills work forward</w:t>
          </w:r>
        </w:p>
      </w:sdtContent>
    </w:sdt>
    <w:bookmarkEnd w:id="0" w:displacedByCustomXml="prev"/>
    <w:p w14:paraId="59E688F5" w14:textId="77777777" w:rsidR="009B6F95" w:rsidRPr="00C803F3" w:rsidRDefault="009B6F95"/>
    <w:sdt>
      <w:sdtPr>
        <w:rPr>
          <w:rStyle w:val="Style6"/>
        </w:rPr>
        <w:alias w:val="Purpose of report"/>
        <w:tag w:val="Purpose of report"/>
        <w:id w:val="-783727919"/>
        <w:lock w:val="sdtLocked"/>
        <w:placeholder>
          <w:docPart w:val="2D6C054E678D4A16B5A789ED3968BC33"/>
        </w:placeholder>
      </w:sdtPr>
      <w:sdtEndPr>
        <w:rPr>
          <w:rStyle w:val="Style6"/>
        </w:rPr>
      </w:sdtEndPr>
      <w:sdtContent>
        <w:p w14:paraId="7C20F6B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F4F9384D81D4BA39EB0B04D0DAF3D9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7A6CBC4" w14:textId="77777777" w:rsidR="00795C95" w:rsidRDefault="00C612D9" w:rsidP="00B84F31">
          <w:pPr>
            <w:ind w:left="0" w:firstLine="0"/>
            <w:rPr>
              <w:rStyle w:val="Title3Char"/>
            </w:rPr>
          </w:pPr>
          <w:r>
            <w:rPr>
              <w:rStyle w:val="Title3Char"/>
            </w:rPr>
            <w:t>For discussion.</w:t>
          </w:r>
        </w:p>
      </w:sdtContent>
    </w:sdt>
    <w:p w14:paraId="74E3D1AD" w14:textId="77777777" w:rsidR="009B6F95" w:rsidRPr="00C803F3" w:rsidRDefault="009B6F95" w:rsidP="00B84F31">
      <w:pPr>
        <w:ind w:left="0" w:firstLine="0"/>
      </w:pPr>
    </w:p>
    <w:p w14:paraId="62EFD1E2" w14:textId="77777777" w:rsidR="00B94D10" w:rsidRDefault="00A26FFF" w:rsidP="00B94D10">
      <w:pPr>
        <w:ind w:left="0" w:firstLine="0"/>
      </w:pPr>
      <w:sdt>
        <w:sdtPr>
          <w:rPr>
            <w:rStyle w:val="Style6"/>
          </w:rPr>
          <w:id w:val="911819474"/>
          <w:lock w:val="sdtLocked"/>
          <w:placeholder>
            <w:docPart w:val="51C15E6831D34D748DCB68C7349FBE7E"/>
          </w:placeholder>
        </w:sdtPr>
        <w:sdtEndPr>
          <w:rPr>
            <w:rStyle w:val="Style6"/>
          </w:rPr>
        </w:sdtEndPr>
        <w:sdtContent>
          <w:r w:rsidR="009B6F95" w:rsidRPr="00C803F3">
            <w:rPr>
              <w:rStyle w:val="Style6"/>
            </w:rPr>
            <w:t>Summary</w:t>
          </w:r>
        </w:sdtContent>
      </w:sdt>
    </w:p>
    <w:p w14:paraId="2553A4A5" w14:textId="6296A2C9" w:rsidR="00B94D10" w:rsidRPr="00B94D10" w:rsidRDefault="00B94D10" w:rsidP="00B94D10">
      <w:pPr>
        <w:ind w:left="0" w:firstLine="0"/>
      </w:pPr>
      <w:r w:rsidRPr="00E508A9">
        <w:rPr>
          <w:rFonts w:cs="Arial"/>
        </w:rPr>
        <w:t xml:space="preserve">This paper aims to support a </w:t>
      </w:r>
      <w:r w:rsidR="005A0437">
        <w:rPr>
          <w:rFonts w:cs="Arial"/>
        </w:rPr>
        <w:t>Board</w:t>
      </w:r>
      <w:r w:rsidRPr="00E508A9">
        <w:rPr>
          <w:rFonts w:cs="Arial"/>
        </w:rPr>
        <w:t xml:space="preserve"> discussion </w:t>
      </w:r>
      <w:r>
        <w:rPr>
          <w:rFonts w:cs="Arial"/>
        </w:rPr>
        <w:t>to</w:t>
      </w:r>
      <w:r w:rsidRPr="00E508A9">
        <w:rPr>
          <w:rFonts w:cs="Arial"/>
        </w:rPr>
        <w:t xml:space="preserve"> take stock of our employment and skills activity over the past year, </w:t>
      </w:r>
      <w:r w:rsidR="005A0437">
        <w:rPr>
          <w:rFonts w:cs="Arial"/>
        </w:rPr>
        <w:t xml:space="preserve">agree </w:t>
      </w:r>
      <w:r w:rsidRPr="00E508A9">
        <w:rPr>
          <w:rFonts w:cs="Arial"/>
        </w:rPr>
        <w:t xml:space="preserve">how we re-position our messaging around new Government policy, and plan activity over the coming </w:t>
      </w:r>
      <w:r w:rsidR="000F5959">
        <w:rPr>
          <w:rFonts w:cs="Arial"/>
        </w:rPr>
        <w:t>year</w:t>
      </w:r>
      <w:r w:rsidRPr="00E508A9">
        <w:rPr>
          <w:rFonts w:cs="Arial"/>
        </w:rPr>
        <w:t xml:space="preserve">. </w:t>
      </w:r>
      <w:r>
        <w:rPr>
          <w:rFonts w:cs="Arial"/>
        </w:rPr>
        <w:t xml:space="preserve">This paper </w:t>
      </w:r>
      <w:r w:rsidR="00A26FFF">
        <w:rPr>
          <w:rFonts w:cs="Arial"/>
        </w:rPr>
        <w:t>was discussed at the People &amp; Places Board on 8 June</w:t>
      </w:r>
      <w:r w:rsidRPr="00E508A9">
        <w:rPr>
          <w:rFonts w:cs="Arial"/>
        </w:rPr>
        <w:t xml:space="preserve">. </w:t>
      </w:r>
    </w:p>
    <w:p w14:paraId="14E003BE" w14:textId="25E90A6E" w:rsidR="00B94D10" w:rsidRDefault="00B94D10" w:rsidP="00B94D10">
      <w:pPr>
        <w:ind w:left="0" w:firstLine="0"/>
        <w:rPr>
          <w:rFonts w:cs="Arial"/>
        </w:rPr>
      </w:pPr>
      <w:r>
        <w:rPr>
          <w:rFonts w:cs="Arial"/>
        </w:rPr>
        <w:t xml:space="preserve">Alongside this </w:t>
      </w:r>
      <w:r w:rsidR="005A0437">
        <w:rPr>
          <w:rFonts w:cs="Arial"/>
        </w:rPr>
        <w:t>item is</w:t>
      </w:r>
      <w:r>
        <w:rPr>
          <w:rFonts w:cs="Arial"/>
        </w:rPr>
        <w:t xml:space="preserve"> a </w:t>
      </w:r>
      <w:r w:rsidR="005A0437">
        <w:rPr>
          <w:rFonts w:cs="Arial"/>
        </w:rPr>
        <w:t>separate</w:t>
      </w:r>
      <w:r w:rsidRPr="00E508A9">
        <w:rPr>
          <w:rFonts w:cs="Arial"/>
        </w:rPr>
        <w:t xml:space="preserve"> </w:t>
      </w:r>
      <w:r w:rsidR="005A0437">
        <w:rPr>
          <w:rFonts w:cs="Arial"/>
        </w:rPr>
        <w:t>paper</w:t>
      </w:r>
      <w:r w:rsidRPr="00E508A9">
        <w:rPr>
          <w:rFonts w:cs="Arial"/>
        </w:rPr>
        <w:t xml:space="preserve"> on young people’s education, employment and training.</w:t>
      </w:r>
    </w:p>
    <w:p w14:paraId="70FC5388" w14:textId="5E920AF9" w:rsidR="009B6F95" w:rsidRPr="0093168F" w:rsidRDefault="0093168F" w:rsidP="0093168F">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Content>
          <w:r>
            <w:rPr>
              <w:rFonts w:ascii="MS Gothic" w:eastAsia="MS Gothic" w:hAnsi="MS Gothic" w:hint="eastAsia"/>
            </w:rPr>
            <w:t>☒</w:t>
          </w:r>
        </w:sdtContent>
      </w:sdt>
    </w:p>
    <w:p w14:paraId="1B1D7B8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69E9DB83" wp14:editId="4B97252E">
                <wp:simplePos x="0" y="0"/>
                <wp:positionH relativeFrom="margin">
                  <wp:align>right</wp:align>
                </wp:positionH>
                <wp:positionV relativeFrom="paragraph">
                  <wp:posOffset>71120</wp:posOffset>
                </wp:positionV>
                <wp:extent cx="5705475" cy="1264257"/>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264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9F43B" w14:textId="77777777" w:rsidR="000F69FB" w:rsidRPr="00A627DD" w:rsidRDefault="00A26FFF" w:rsidP="00B84F31">
                            <w:pPr>
                              <w:ind w:left="0" w:firstLine="0"/>
                            </w:pPr>
                            <w:sdt>
                              <w:sdtPr>
                                <w:rPr>
                                  <w:rStyle w:val="Style6"/>
                                </w:rPr>
                                <w:alias w:val="Action/s"/>
                                <w:tag w:val="Action/s"/>
                                <w:id w:val="450136090"/>
                                <w:placeholder>
                                  <w:docPart w:val="BEB282E8152E4FDB827CB7CA1778C547"/>
                                </w:placeholder>
                              </w:sdtPr>
                              <w:sdtEndPr>
                                <w:rPr>
                                  <w:rStyle w:val="Style6"/>
                                </w:rPr>
                              </w:sdtEndPr>
                              <w:sdtContent>
                                <w:r w:rsidR="000F69FB" w:rsidRPr="00C803F3">
                                  <w:rPr>
                                    <w:rStyle w:val="Style6"/>
                                  </w:rPr>
                                  <w:t>Action/s</w:t>
                                </w:r>
                              </w:sdtContent>
                            </w:sdt>
                          </w:p>
                          <w:p w14:paraId="7B3B3FD7" w14:textId="77777777" w:rsidR="000F69FB" w:rsidRDefault="00816E80" w:rsidP="0036378E">
                            <w:pPr>
                              <w:pStyle w:val="Title3"/>
                              <w:spacing w:after="0" w:line="240" w:lineRule="auto"/>
                              <w:ind w:left="0" w:firstLine="0"/>
                            </w:pPr>
                            <w:r>
                              <w:t>Members are asked to</w:t>
                            </w:r>
                            <w:r w:rsidR="00CA4C6D">
                              <w:t>:</w:t>
                            </w:r>
                          </w:p>
                          <w:p w14:paraId="23FD55CF" w14:textId="77777777" w:rsidR="0048519D" w:rsidRDefault="0048519D" w:rsidP="0048519D">
                            <w:pPr>
                              <w:pStyle w:val="Title3"/>
                              <w:spacing w:after="0" w:line="240" w:lineRule="auto"/>
                            </w:pPr>
                          </w:p>
                          <w:p w14:paraId="2B0D1517" w14:textId="0B2217DB" w:rsidR="0036378E" w:rsidRDefault="00CA4C6D" w:rsidP="0048519D">
                            <w:pPr>
                              <w:pStyle w:val="Title3"/>
                              <w:numPr>
                                <w:ilvl w:val="0"/>
                                <w:numId w:val="6"/>
                              </w:numPr>
                              <w:spacing w:after="0" w:line="240" w:lineRule="auto"/>
                            </w:pPr>
                            <w:r>
                              <w:t xml:space="preserve">Note activity </w:t>
                            </w:r>
                            <w:r w:rsidR="000F5959">
                              <w:t>over the past year</w:t>
                            </w:r>
                            <w:r>
                              <w:t xml:space="preserve"> (para</w:t>
                            </w:r>
                            <w:r w:rsidR="00BD43C6">
                              <w:t>graph 2</w:t>
                            </w:r>
                            <w:r>
                              <w:t>)</w:t>
                            </w:r>
                          </w:p>
                          <w:p w14:paraId="2FEEE21B" w14:textId="0EB4283E" w:rsidR="000F5959" w:rsidRDefault="000F5959" w:rsidP="0036378E">
                            <w:pPr>
                              <w:pStyle w:val="Title3"/>
                              <w:numPr>
                                <w:ilvl w:val="0"/>
                                <w:numId w:val="6"/>
                              </w:numPr>
                              <w:spacing w:after="0" w:line="240" w:lineRule="auto"/>
                            </w:pPr>
                            <w:r>
                              <w:t>Advise on re-positioning our work given new Government policy (paragraphs 3-</w:t>
                            </w:r>
                            <w:r w:rsidR="0094061E">
                              <w:t>5</w:t>
                            </w:r>
                            <w:r>
                              <w:t>)</w:t>
                            </w:r>
                          </w:p>
                          <w:p w14:paraId="7A64FBF9" w14:textId="30787F7B" w:rsidR="00CA4C6D" w:rsidRDefault="000F5959" w:rsidP="0036378E">
                            <w:pPr>
                              <w:pStyle w:val="Title3"/>
                              <w:numPr>
                                <w:ilvl w:val="0"/>
                                <w:numId w:val="6"/>
                              </w:numPr>
                              <w:spacing w:after="0" w:line="240" w:lineRule="auto"/>
                            </w:pPr>
                            <w:r>
                              <w:t>Provide a s</w:t>
                            </w:r>
                            <w:r w:rsidR="00CA4C6D">
                              <w:t xml:space="preserve">teer on </w:t>
                            </w:r>
                            <w:r>
                              <w:t>any new activity for the upcoming year (</w:t>
                            </w:r>
                            <w:r w:rsidR="00CA4C6D">
                              <w:t>para</w:t>
                            </w:r>
                            <w:r>
                              <w:t>graph</w:t>
                            </w:r>
                            <w:r w:rsidR="00CA4C6D">
                              <w:t xml:space="preserve"> </w:t>
                            </w:r>
                            <w:r w:rsidR="0094061E">
                              <w:t>6</w:t>
                            </w:r>
                            <w:r w:rsidR="00CA4C6D">
                              <w:t>)</w:t>
                            </w:r>
                          </w:p>
                          <w:p w14:paraId="0F237B5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9DB8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" fillcolor="white [3201]" strokeweight=".5pt">
                <v:textbox>
                  <w:txbxContent>
                    <w:p w14:paraId="2699F43B" w14:textId="77777777" w:rsidR="000F69FB" w:rsidRPr="00A627DD" w:rsidRDefault="00A26FFF" w:rsidP="00B84F31">
                      <w:pPr>
                        <w:ind w:left="0" w:firstLine="0"/>
                      </w:pPr>
                      <w:sdt>
                        <w:sdtPr>
                          <w:rPr>
                            <w:rStyle w:val="Style6"/>
                          </w:rPr>
                          <w:alias w:val="Action/s"/>
                          <w:tag w:val="Action/s"/>
                          <w:id w:val="450136090"/>
                          <w:placeholder>
                            <w:docPart w:val="BEB282E8152E4FDB827CB7CA1778C547"/>
                          </w:placeholder>
                        </w:sdtPr>
                        <w:sdtEndPr>
                          <w:rPr>
                            <w:rStyle w:val="Style6"/>
                          </w:rPr>
                        </w:sdtEndPr>
                        <w:sdtContent>
                          <w:r w:rsidR="000F69FB" w:rsidRPr="00C803F3">
                            <w:rPr>
                              <w:rStyle w:val="Style6"/>
                            </w:rPr>
                            <w:t>Action/s</w:t>
                          </w:r>
                        </w:sdtContent>
                      </w:sdt>
                    </w:p>
                    <w:p w14:paraId="7B3B3FD7" w14:textId="77777777" w:rsidR="000F69FB" w:rsidRDefault="00816E80" w:rsidP="0036378E">
                      <w:pPr>
                        <w:pStyle w:val="Title3"/>
                        <w:spacing w:after="0" w:line="240" w:lineRule="auto"/>
                        <w:ind w:left="0" w:firstLine="0"/>
                      </w:pPr>
                      <w:r>
                        <w:t>Members are asked to</w:t>
                      </w:r>
                      <w:r w:rsidR="00CA4C6D">
                        <w:t>:</w:t>
                      </w:r>
                    </w:p>
                    <w:p w14:paraId="23FD55CF" w14:textId="77777777" w:rsidR="0048519D" w:rsidRDefault="0048519D" w:rsidP="0048519D">
                      <w:pPr>
                        <w:pStyle w:val="Title3"/>
                        <w:spacing w:after="0" w:line="240" w:lineRule="auto"/>
                      </w:pPr>
                    </w:p>
                    <w:p w14:paraId="2B0D1517" w14:textId="0B2217DB" w:rsidR="0036378E" w:rsidRDefault="00CA4C6D" w:rsidP="0048519D">
                      <w:pPr>
                        <w:pStyle w:val="Title3"/>
                        <w:numPr>
                          <w:ilvl w:val="0"/>
                          <w:numId w:val="6"/>
                        </w:numPr>
                        <w:spacing w:after="0" w:line="240" w:lineRule="auto"/>
                      </w:pPr>
                      <w:r>
                        <w:t xml:space="preserve">Note activity </w:t>
                      </w:r>
                      <w:r w:rsidR="000F5959">
                        <w:t>over the past year</w:t>
                      </w:r>
                      <w:r>
                        <w:t xml:space="preserve"> (para</w:t>
                      </w:r>
                      <w:r w:rsidR="00BD43C6">
                        <w:t>graph 2</w:t>
                      </w:r>
                      <w:r>
                        <w:t>)</w:t>
                      </w:r>
                    </w:p>
                    <w:p w14:paraId="2FEEE21B" w14:textId="0EB4283E" w:rsidR="000F5959" w:rsidRDefault="000F5959" w:rsidP="0036378E">
                      <w:pPr>
                        <w:pStyle w:val="Title3"/>
                        <w:numPr>
                          <w:ilvl w:val="0"/>
                          <w:numId w:val="6"/>
                        </w:numPr>
                        <w:spacing w:after="0" w:line="240" w:lineRule="auto"/>
                      </w:pPr>
                      <w:r>
                        <w:t>Advise on re-positioning our work given new Government policy (paragraphs 3-</w:t>
                      </w:r>
                      <w:r w:rsidR="0094061E">
                        <w:t>5</w:t>
                      </w:r>
                      <w:r>
                        <w:t>)</w:t>
                      </w:r>
                    </w:p>
                    <w:p w14:paraId="7A64FBF9" w14:textId="30787F7B" w:rsidR="00CA4C6D" w:rsidRDefault="000F5959" w:rsidP="0036378E">
                      <w:pPr>
                        <w:pStyle w:val="Title3"/>
                        <w:numPr>
                          <w:ilvl w:val="0"/>
                          <w:numId w:val="6"/>
                        </w:numPr>
                        <w:spacing w:after="0" w:line="240" w:lineRule="auto"/>
                      </w:pPr>
                      <w:r>
                        <w:t>Provide a s</w:t>
                      </w:r>
                      <w:r w:rsidR="00CA4C6D">
                        <w:t xml:space="preserve">teer on </w:t>
                      </w:r>
                      <w:r>
                        <w:t>any new activity for the upcoming year (</w:t>
                      </w:r>
                      <w:r w:rsidR="00CA4C6D">
                        <w:t>para</w:t>
                      </w:r>
                      <w:r>
                        <w:t>graph</w:t>
                      </w:r>
                      <w:r w:rsidR="00CA4C6D">
                        <w:t xml:space="preserve"> </w:t>
                      </w:r>
                      <w:r w:rsidR="0094061E">
                        <w:t>6</w:t>
                      </w:r>
                      <w:r w:rsidR="00CA4C6D">
                        <w:t>)</w:t>
                      </w:r>
                    </w:p>
                    <w:p w14:paraId="0F237B51" w14:textId="77777777" w:rsidR="000F69FB" w:rsidRDefault="000F69FB"/>
                  </w:txbxContent>
                </v:textbox>
                <w10:wrap anchorx="margin"/>
              </v:shape>
            </w:pict>
          </mc:Fallback>
        </mc:AlternateContent>
      </w:r>
    </w:p>
    <w:p w14:paraId="551790FA" w14:textId="77777777" w:rsidR="009B6F95" w:rsidRDefault="009B6F95" w:rsidP="00B84F31">
      <w:pPr>
        <w:pStyle w:val="Title3"/>
      </w:pPr>
    </w:p>
    <w:p w14:paraId="0421987F" w14:textId="77777777" w:rsidR="009B6F95" w:rsidRDefault="009B6F95" w:rsidP="00B84F31">
      <w:pPr>
        <w:pStyle w:val="Title3"/>
      </w:pPr>
    </w:p>
    <w:p w14:paraId="17E3F32A" w14:textId="77777777" w:rsidR="009B6F95" w:rsidRDefault="009B6F95" w:rsidP="00B84F31">
      <w:pPr>
        <w:pStyle w:val="Title3"/>
      </w:pPr>
    </w:p>
    <w:p w14:paraId="1EF4607C" w14:textId="77777777" w:rsidR="009B6F95" w:rsidRDefault="009B6F95" w:rsidP="00B84F31">
      <w:pPr>
        <w:pStyle w:val="Title3"/>
      </w:pPr>
    </w:p>
    <w:p w14:paraId="202640CD" w14:textId="77777777" w:rsidR="009B6F95" w:rsidRPr="0093168F" w:rsidRDefault="009B6F95" w:rsidP="00B84F31">
      <w:pPr>
        <w:pStyle w:val="Title3"/>
        <w:rPr>
          <w:sz w:val="16"/>
          <w:szCs w:val="16"/>
        </w:rPr>
      </w:pPr>
    </w:p>
    <w:p w14:paraId="7690C472" w14:textId="77777777" w:rsidR="00B94D10" w:rsidRPr="00C803F3" w:rsidRDefault="00A26FFF" w:rsidP="00F53F36">
      <w:sdt>
        <w:sdtPr>
          <w:rPr>
            <w:rStyle w:val="Style2"/>
          </w:rPr>
          <w:id w:val="-1751574325"/>
          <w:lock w:val="contentLocked"/>
          <w:placeholder>
            <w:docPart w:val="A5E56AF9F153447FA7AAB43904FFB1D0"/>
          </w:placeholder>
        </w:sdtPr>
        <w:sdtEndPr>
          <w:rPr>
            <w:rStyle w:val="Style2"/>
          </w:rPr>
        </w:sdtEndPr>
        <w:sdtContent>
          <w:r w:rsidR="00B94D10">
            <w:rPr>
              <w:rStyle w:val="Style2"/>
            </w:rPr>
            <w:t>Contact officer:</w:t>
          </w:r>
        </w:sdtContent>
      </w:sdt>
      <w:r w:rsidR="00B94D10" w:rsidRPr="00A627DD">
        <w:tab/>
      </w:r>
      <w:r w:rsidR="00B94D10" w:rsidRPr="00A627DD">
        <w:tab/>
      </w:r>
      <w:sdt>
        <w:sdtPr>
          <w:alias w:val="Contact officer"/>
          <w:tag w:val="Contact officer"/>
          <w:id w:val="1986894198"/>
          <w:placeholder>
            <w:docPart w:val="1F1A14F1954B4B63A2FE5104CCF55A5A"/>
          </w:placeholder>
          <w:text w:multiLine="1"/>
        </w:sdtPr>
        <w:sdtEndPr/>
        <w:sdtContent>
          <w:r w:rsidR="00B94D10">
            <w:t xml:space="preserve">Jasbir Jhas </w:t>
          </w:r>
        </w:sdtContent>
      </w:sdt>
    </w:p>
    <w:p w14:paraId="2ACD50A9" w14:textId="77777777" w:rsidR="00B94D10" w:rsidRDefault="00A26FFF" w:rsidP="00F53F36">
      <w:sdt>
        <w:sdtPr>
          <w:rPr>
            <w:rStyle w:val="Style2"/>
          </w:rPr>
          <w:id w:val="1940027828"/>
          <w:lock w:val="contentLocked"/>
          <w:placeholder>
            <w:docPart w:val="316A648AB6BA480DA702850AC816D401"/>
          </w:placeholder>
        </w:sdtPr>
        <w:sdtEndPr>
          <w:rPr>
            <w:rStyle w:val="Style2"/>
          </w:rPr>
        </w:sdtEndPr>
        <w:sdtContent>
          <w:r w:rsidR="00B94D10">
            <w:rPr>
              <w:rStyle w:val="Style2"/>
            </w:rPr>
            <w:t>Position:</w:t>
          </w:r>
        </w:sdtContent>
      </w:sdt>
      <w:r w:rsidR="00B94D10" w:rsidRPr="00A627DD">
        <w:tab/>
      </w:r>
      <w:r w:rsidR="00B94D10" w:rsidRPr="00A627DD">
        <w:tab/>
      </w:r>
      <w:r w:rsidR="00B94D10" w:rsidRPr="00A627DD">
        <w:tab/>
      </w:r>
      <w:sdt>
        <w:sdtPr>
          <w:alias w:val="Position"/>
          <w:tag w:val="Contact officer"/>
          <w:id w:val="2049946449"/>
          <w:placeholder>
            <w:docPart w:val="D239D73A2C464B519857C29E20764859"/>
          </w:placeholder>
          <w:text w:multiLine="1"/>
        </w:sdtPr>
        <w:sdtEndPr/>
        <w:sdtContent>
          <w:r w:rsidR="00B94D10">
            <w:t>Senior Adviser</w:t>
          </w:r>
        </w:sdtContent>
      </w:sdt>
    </w:p>
    <w:p w14:paraId="219C37FE" w14:textId="77777777" w:rsidR="00B94D10" w:rsidRDefault="00A26FFF" w:rsidP="00F53F36">
      <w:sdt>
        <w:sdtPr>
          <w:rPr>
            <w:rStyle w:val="Style2"/>
          </w:rPr>
          <w:id w:val="1040625228"/>
          <w:lock w:val="contentLocked"/>
          <w:placeholder>
            <w:docPart w:val="3CD19D61CC264032BAD6A0955C49722A"/>
          </w:placeholder>
        </w:sdtPr>
        <w:sdtEndPr>
          <w:rPr>
            <w:rStyle w:val="Style2"/>
          </w:rPr>
        </w:sdtEndPr>
        <w:sdtContent>
          <w:r w:rsidR="00B94D10">
            <w:rPr>
              <w:rStyle w:val="Style2"/>
            </w:rPr>
            <w:t>Phone no:</w:t>
          </w:r>
        </w:sdtContent>
      </w:sdt>
      <w:r w:rsidR="00B94D10" w:rsidRPr="00A627DD">
        <w:tab/>
      </w:r>
      <w:r w:rsidR="00B94D10" w:rsidRPr="00A627DD">
        <w:tab/>
      </w:r>
      <w:r w:rsidR="00B94D10" w:rsidRPr="00A627DD">
        <w:tab/>
      </w:r>
      <w:sdt>
        <w:sdtPr>
          <w:alias w:val="Phone no."/>
          <w:tag w:val="Contact officer"/>
          <w:id w:val="313611300"/>
          <w:placeholder>
            <w:docPart w:val="F74656C176A3487687FC11E964DF0C66"/>
          </w:placeholder>
          <w:text w:multiLine="1"/>
        </w:sdtPr>
        <w:sdtEndPr/>
        <w:sdtContent>
          <w:r w:rsidR="00B94D10" w:rsidRPr="00C803F3">
            <w:t xml:space="preserve">0207 </w:t>
          </w:r>
          <w:r w:rsidR="00B94D10">
            <w:t>664 3114</w:t>
          </w:r>
        </w:sdtContent>
      </w:sdt>
      <w:r w:rsidR="00B94D10" w:rsidRPr="00B5377C">
        <w:t xml:space="preserve"> </w:t>
      </w:r>
    </w:p>
    <w:p w14:paraId="011CC187" w14:textId="77777777" w:rsidR="00B94D10" w:rsidRDefault="00A26FFF" w:rsidP="00F53F36">
      <w:pPr>
        <w:pStyle w:val="Title3"/>
      </w:pPr>
      <w:sdt>
        <w:sdtPr>
          <w:rPr>
            <w:rStyle w:val="Style2"/>
          </w:rPr>
          <w:id w:val="614409820"/>
          <w:lock w:val="contentLocked"/>
          <w:placeholder>
            <w:docPart w:val="7CF8045F27484D2F8F79D124DB70444C"/>
          </w:placeholder>
        </w:sdtPr>
        <w:sdtEndPr>
          <w:rPr>
            <w:rStyle w:val="Style2"/>
          </w:rPr>
        </w:sdtEndPr>
        <w:sdtContent>
          <w:r w:rsidR="00B94D10">
            <w:rPr>
              <w:rStyle w:val="Style2"/>
            </w:rPr>
            <w:t>Email:</w:t>
          </w:r>
        </w:sdtContent>
      </w:sdt>
      <w:r w:rsidR="00B94D10" w:rsidRPr="00A627DD">
        <w:tab/>
      </w:r>
      <w:r w:rsidR="00B94D10" w:rsidRPr="00A627DD">
        <w:tab/>
      </w:r>
      <w:r w:rsidR="00B94D10" w:rsidRPr="00A627DD">
        <w:tab/>
      </w:r>
      <w:r w:rsidR="00B94D10" w:rsidRPr="00A627DD">
        <w:tab/>
      </w:r>
      <w:sdt>
        <w:sdtPr>
          <w:alias w:val="Email"/>
          <w:tag w:val="Contact officer"/>
          <w:id w:val="-312794763"/>
          <w:placeholder>
            <w:docPart w:val="97A653BF66E24E5E84CD0ACB109943CA"/>
          </w:placeholder>
          <w:text w:multiLine="1"/>
        </w:sdtPr>
        <w:sdtEndPr/>
        <w:sdtContent>
          <w:r w:rsidR="00B94D10">
            <w:t>jasbir.jhas</w:t>
          </w:r>
          <w:r w:rsidR="00B94D10" w:rsidRPr="00C803F3">
            <w:t>@local.gov.uk</w:t>
          </w:r>
        </w:sdtContent>
      </w:sdt>
    </w:p>
    <w:p w14:paraId="4738F8A3" w14:textId="77777777" w:rsidR="009B6F95" w:rsidRDefault="009B6F95" w:rsidP="00B84F31">
      <w:pPr>
        <w:pStyle w:val="Title3"/>
      </w:pPr>
    </w:p>
    <w:p w14:paraId="6FA75F94" w14:textId="77777777" w:rsidR="00B94D10" w:rsidRDefault="00B94D10" w:rsidP="00B84F31">
      <w:pPr>
        <w:pStyle w:val="Title3"/>
      </w:pPr>
      <w:r>
        <w:t xml:space="preserve"> </w:t>
      </w:r>
    </w:p>
    <w:p w14:paraId="030A9852" w14:textId="77777777" w:rsidR="00B94D10" w:rsidRDefault="00B94D10">
      <w:pPr>
        <w:spacing w:line="259" w:lineRule="auto"/>
        <w:ind w:left="0" w:firstLine="0"/>
      </w:pPr>
      <w:r>
        <w:br w:type="page"/>
      </w:r>
    </w:p>
    <w:p w14:paraId="48823677" w14:textId="78F6BB73" w:rsidR="00C803F3" w:rsidRDefault="000F69FB" w:rsidP="000F69FB">
      <w:pPr>
        <w:pStyle w:val="Title1"/>
      </w:pPr>
      <w:r>
        <w:lastRenderedPageBreak/>
        <w:fldChar w:fldCharType="begin"/>
      </w:r>
      <w:r>
        <w:instrText xml:space="preserve"> REF  Title \h \*MERGEFORMAT </w:instrText>
      </w:r>
      <w:r>
        <w:fldChar w:fldCharType="separate"/>
      </w:r>
      <w:sdt>
        <w:sdtPr>
          <w:rPr>
            <w:rFonts w:cs="Arial"/>
            <w:bCs/>
          </w:rPr>
          <w:alias w:val="Title"/>
          <w:tag w:val="Title"/>
          <w:id w:val="1224405622"/>
          <w:placeholder>
            <w:docPart w:val="0A534F322A8947F4AC2F09436EBEA4B9"/>
          </w:placeholder>
          <w:text w:multiLine="1"/>
        </w:sdtPr>
        <w:sdtEndPr/>
        <w:sdtContent>
          <w:r w:rsidR="0094061E" w:rsidRPr="00B94D10">
            <w:rPr>
              <w:rFonts w:cs="Arial"/>
              <w:bCs/>
            </w:rPr>
            <w:t>Moving our employment and skills work forward</w:t>
          </w:r>
        </w:sdtContent>
      </w:sdt>
      <w:r>
        <w:fldChar w:fldCharType="end"/>
      </w:r>
    </w:p>
    <w:sdt>
      <w:sdtPr>
        <w:rPr>
          <w:rStyle w:val="Style6"/>
        </w:rPr>
        <w:alias w:val="Issues"/>
        <w:tag w:val="Issues"/>
        <w:id w:val="-559560358"/>
        <w:placeholder>
          <w:docPart w:val="8DE4801BA6AC4AFA80291F4648F43B93"/>
        </w:placeholder>
      </w:sdtPr>
      <w:sdtEndPr>
        <w:rPr>
          <w:rStyle w:val="Style6"/>
        </w:rPr>
      </w:sdtEndPr>
      <w:sdtContent>
        <w:p w14:paraId="4670414F" w14:textId="77777777" w:rsidR="00BA7627" w:rsidRPr="00A74946" w:rsidRDefault="00BA7627" w:rsidP="00BA7627">
          <w:pPr>
            <w:spacing w:after="0" w:line="240" w:lineRule="auto"/>
            <w:ind w:left="0" w:firstLine="0"/>
            <w:rPr>
              <w:rStyle w:val="ReportTemplate"/>
              <w:rFonts w:cs="Arial"/>
              <w:b/>
              <w:sz w:val="24"/>
              <w:szCs w:val="24"/>
            </w:rPr>
          </w:pPr>
          <w:r>
            <w:rPr>
              <w:rFonts w:cs="Arial"/>
              <w:b/>
              <w:sz w:val="24"/>
              <w:szCs w:val="24"/>
            </w:rPr>
            <w:t>Background</w:t>
          </w:r>
        </w:p>
      </w:sdtContent>
    </w:sdt>
    <w:p w14:paraId="5B864884" w14:textId="77777777" w:rsidR="00B94D10" w:rsidRDefault="00B94D10" w:rsidP="00B94D10">
      <w:pPr>
        <w:pStyle w:val="ListParagraph"/>
        <w:numPr>
          <w:ilvl w:val="0"/>
          <w:numId w:val="0"/>
        </w:numPr>
        <w:ind w:left="720"/>
        <w:rPr>
          <w:rFonts w:cs="Arial"/>
        </w:rPr>
      </w:pPr>
    </w:p>
    <w:p w14:paraId="4998E178" w14:textId="77777777" w:rsidR="00BA7627" w:rsidRDefault="00B94D10" w:rsidP="00F50E21">
      <w:pPr>
        <w:pStyle w:val="ListParagraph"/>
        <w:numPr>
          <w:ilvl w:val="0"/>
          <w:numId w:val="12"/>
        </w:numPr>
        <w:spacing w:after="0"/>
        <w:rPr>
          <w:rFonts w:cs="Arial"/>
        </w:rPr>
      </w:pPr>
      <w:r w:rsidRPr="00B94D10">
        <w:rPr>
          <w:rFonts w:cs="Arial"/>
        </w:rPr>
        <w:t xml:space="preserve">This paper aims to support a discussion </w:t>
      </w:r>
      <w:r w:rsidR="00F50E21">
        <w:rPr>
          <w:rFonts w:cs="Arial"/>
        </w:rPr>
        <w:t>that</w:t>
      </w:r>
      <w:r w:rsidRPr="00B94D10">
        <w:rPr>
          <w:rFonts w:cs="Arial"/>
        </w:rPr>
        <w:t xml:space="preserve"> take</w:t>
      </w:r>
      <w:r w:rsidR="00F50E21">
        <w:rPr>
          <w:rFonts w:cs="Arial"/>
        </w:rPr>
        <w:t>s</w:t>
      </w:r>
      <w:r w:rsidRPr="00B94D10">
        <w:rPr>
          <w:rFonts w:cs="Arial"/>
        </w:rPr>
        <w:t xml:space="preserve"> stock of our employment and skills activity over the past year, </w:t>
      </w:r>
      <w:r w:rsidR="000F5959">
        <w:rPr>
          <w:rFonts w:cs="Arial"/>
        </w:rPr>
        <w:t xml:space="preserve">any </w:t>
      </w:r>
      <w:r w:rsidRPr="00B94D10">
        <w:rPr>
          <w:rFonts w:cs="Arial"/>
        </w:rPr>
        <w:t>re-position</w:t>
      </w:r>
      <w:r w:rsidR="00F50E21">
        <w:rPr>
          <w:rFonts w:cs="Arial"/>
        </w:rPr>
        <w:t>ing</w:t>
      </w:r>
      <w:r w:rsidRPr="00B94D10">
        <w:rPr>
          <w:rFonts w:cs="Arial"/>
        </w:rPr>
        <w:t xml:space="preserve"> </w:t>
      </w:r>
      <w:r w:rsidR="000F5959">
        <w:rPr>
          <w:rFonts w:cs="Arial"/>
        </w:rPr>
        <w:t xml:space="preserve">needed on </w:t>
      </w:r>
      <w:r w:rsidRPr="00B94D10">
        <w:rPr>
          <w:rFonts w:cs="Arial"/>
        </w:rPr>
        <w:t xml:space="preserve">our messaging </w:t>
      </w:r>
      <w:r w:rsidR="000F5959">
        <w:rPr>
          <w:rFonts w:cs="Arial"/>
        </w:rPr>
        <w:t>given</w:t>
      </w:r>
      <w:r w:rsidRPr="00B94D10">
        <w:rPr>
          <w:rFonts w:cs="Arial"/>
        </w:rPr>
        <w:t xml:space="preserve"> new Government policy, and plan</w:t>
      </w:r>
      <w:r w:rsidR="00F50E21">
        <w:rPr>
          <w:rFonts w:cs="Arial"/>
        </w:rPr>
        <w:t>ning</w:t>
      </w:r>
      <w:r w:rsidRPr="00B94D10">
        <w:rPr>
          <w:rFonts w:cs="Arial"/>
        </w:rPr>
        <w:t xml:space="preserve"> activity over the coming </w:t>
      </w:r>
      <w:r w:rsidR="00F50E21">
        <w:rPr>
          <w:rFonts w:cs="Arial"/>
        </w:rPr>
        <w:t>year</w:t>
      </w:r>
      <w:r w:rsidRPr="00B94D10">
        <w:rPr>
          <w:rFonts w:cs="Arial"/>
        </w:rPr>
        <w:t>.</w:t>
      </w:r>
    </w:p>
    <w:p w14:paraId="090E998E" w14:textId="77777777" w:rsidR="00F50E21" w:rsidRDefault="00F50E21" w:rsidP="00F50E21">
      <w:pPr>
        <w:spacing w:after="0"/>
        <w:rPr>
          <w:rFonts w:cs="Arial"/>
          <w:b/>
          <w:bCs/>
        </w:rPr>
      </w:pPr>
    </w:p>
    <w:p w14:paraId="102591B7" w14:textId="77777777" w:rsidR="00B94D10" w:rsidRPr="006A6DAD" w:rsidRDefault="00B94D10" w:rsidP="00F50E21">
      <w:pPr>
        <w:spacing w:after="0"/>
        <w:rPr>
          <w:rFonts w:cs="Arial"/>
          <w:b/>
          <w:bCs/>
        </w:rPr>
      </w:pPr>
      <w:r w:rsidRPr="006A6DAD">
        <w:rPr>
          <w:rFonts w:cs="Arial"/>
          <w:b/>
          <w:bCs/>
        </w:rPr>
        <w:t>Activity over the last year</w:t>
      </w:r>
    </w:p>
    <w:p w14:paraId="0C53C4A5" w14:textId="77777777" w:rsidR="00F50E21" w:rsidRDefault="00F50E21" w:rsidP="00F50E21">
      <w:pPr>
        <w:pStyle w:val="ListParagraph"/>
        <w:numPr>
          <w:ilvl w:val="0"/>
          <w:numId w:val="0"/>
        </w:numPr>
        <w:spacing w:after="0"/>
        <w:ind w:left="360"/>
        <w:rPr>
          <w:rFonts w:cs="Arial"/>
        </w:rPr>
      </w:pPr>
    </w:p>
    <w:p w14:paraId="04AB9309" w14:textId="77777777" w:rsidR="00B94D10" w:rsidRDefault="00E829E2" w:rsidP="00F50E21">
      <w:pPr>
        <w:pStyle w:val="ListParagraph"/>
        <w:numPr>
          <w:ilvl w:val="0"/>
          <w:numId w:val="12"/>
        </w:numPr>
        <w:spacing w:after="0"/>
        <w:rPr>
          <w:rFonts w:cs="Arial"/>
        </w:rPr>
      </w:pPr>
      <w:r>
        <w:rPr>
          <w:rFonts w:cs="Arial"/>
        </w:rPr>
        <w:t xml:space="preserve">Much of our work in the past year has focused on the Covid-19 implications. We </w:t>
      </w:r>
      <w:r w:rsidR="00B94D10">
        <w:rPr>
          <w:rFonts w:cs="Arial"/>
        </w:rPr>
        <w:t>have:</w:t>
      </w:r>
    </w:p>
    <w:p w14:paraId="45347060" w14:textId="77777777" w:rsidR="00B94D10" w:rsidRDefault="00B94D10" w:rsidP="00F50E21">
      <w:pPr>
        <w:pStyle w:val="ListParagraph"/>
        <w:numPr>
          <w:ilvl w:val="0"/>
          <w:numId w:val="0"/>
        </w:numPr>
        <w:spacing w:after="0"/>
        <w:ind w:left="360"/>
        <w:rPr>
          <w:rFonts w:cs="Arial"/>
        </w:rPr>
      </w:pPr>
    </w:p>
    <w:p w14:paraId="07C7DDE2" w14:textId="12A6514E" w:rsidR="00B94D10" w:rsidRPr="00D248D1" w:rsidRDefault="00B94D10" w:rsidP="00F50E21">
      <w:pPr>
        <w:pStyle w:val="ListParagraph"/>
        <w:numPr>
          <w:ilvl w:val="1"/>
          <w:numId w:val="12"/>
        </w:numPr>
        <w:spacing w:after="0"/>
        <w:rPr>
          <w:rFonts w:cs="Arial"/>
        </w:rPr>
      </w:pPr>
      <w:r w:rsidRPr="00B94D10">
        <w:rPr>
          <w:rFonts w:cs="Arial"/>
        </w:rPr>
        <w:t>Respond</w:t>
      </w:r>
      <w:r w:rsidR="006A6DAD">
        <w:rPr>
          <w:rFonts w:cs="Arial"/>
        </w:rPr>
        <w:t>ed</w:t>
      </w:r>
      <w:r w:rsidRPr="00B94D10">
        <w:rPr>
          <w:rFonts w:cs="Arial"/>
        </w:rPr>
        <w:t xml:space="preserve"> to Covid-19 with a </w:t>
      </w:r>
      <w:r w:rsidRPr="00B94D10">
        <w:rPr>
          <w:rFonts w:cs="Arial"/>
          <w:b/>
          <w:bCs/>
        </w:rPr>
        <w:t>jobs and skills recovery position paper</w:t>
      </w:r>
      <w:r w:rsidRPr="00B94D10">
        <w:rPr>
          <w:rFonts w:cs="Arial"/>
        </w:rPr>
        <w:t xml:space="preserve"> that puts </w:t>
      </w:r>
      <w:r w:rsidR="00F50E21" w:rsidRPr="00B94D10">
        <w:rPr>
          <w:rFonts w:cs="Arial"/>
        </w:rPr>
        <w:t xml:space="preserve">Work Local </w:t>
      </w:r>
      <w:r w:rsidRPr="00B94D10">
        <w:rPr>
          <w:rFonts w:cs="Arial"/>
        </w:rPr>
        <w:t xml:space="preserve">principles at the heart of our solution. Alongside this we developed policy positions on </w:t>
      </w:r>
      <w:r w:rsidRPr="00B94D10">
        <w:rPr>
          <w:rFonts w:cs="Arial"/>
          <w:b/>
          <w:bCs/>
        </w:rPr>
        <w:t>Kickstart</w:t>
      </w:r>
      <w:r w:rsidRPr="00B94D10">
        <w:rPr>
          <w:rFonts w:cs="Arial"/>
        </w:rPr>
        <w:t xml:space="preserve"> and </w:t>
      </w:r>
      <w:r w:rsidRPr="00B94D10">
        <w:rPr>
          <w:rFonts w:cs="Arial"/>
          <w:b/>
          <w:bCs/>
        </w:rPr>
        <w:t>Restart</w:t>
      </w:r>
      <w:r w:rsidRPr="00B94D10">
        <w:rPr>
          <w:rFonts w:cs="Arial"/>
        </w:rPr>
        <w:t xml:space="preserve"> which have both shape</w:t>
      </w:r>
      <w:r w:rsidR="00F50E21">
        <w:rPr>
          <w:rFonts w:cs="Arial"/>
        </w:rPr>
        <w:t>d</w:t>
      </w:r>
      <w:r w:rsidRPr="00B94D10">
        <w:rPr>
          <w:rFonts w:cs="Arial"/>
        </w:rPr>
        <w:t xml:space="preserve"> DWP’s evolving thinking</w:t>
      </w:r>
      <w:r w:rsidR="001A5D8C">
        <w:rPr>
          <w:rFonts w:cs="Arial"/>
        </w:rPr>
        <w:t xml:space="preserve">. The Boards also took a view on the </w:t>
      </w:r>
      <w:r w:rsidRPr="00B94D10">
        <w:rPr>
          <w:rFonts w:cs="Arial"/>
          <w:b/>
          <w:bCs/>
        </w:rPr>
        <w:t>Further Education White Paper</w:t>
      </w:r>
      <w:r w:rsidR="001A5D8C">
        <w:rPr>
          <w:rFonts w:cs="Arial"/>
        </w:rPr>
        <w:t xml:space="preserve"> which will inform lobbying on the</w:t>
      </w:r>
      <w:r w:rsidR="00F30100">
        <w:rPr>
          <w:rFonts w:cs="Arial"/>
        </w:rPr>
        <w:t xml:space="preserve"> new</w:t>
      </w:r>
      <w:r w:rsidR="001A5D8C">
        <w:rPr>
          <w:rFonts w:cs="Arial"/>
        </w:rPr>
        <w:t xml:space="preserve"> </w:t>
      </w:r>
      <w:r w:rsidR="001A5D8C" w:rsidRPr="00D248D1">
        <w:rPr>
          <w:rFonts w:cs="Arial"/>
        </w:rPr>
        <w:t xml:space="preserve">Skills and Post-16 Education Bill </w:t>
      </w:r>
      <w:r w:rsidR="00F30100" w:rsidRPr="00D248D1">
        <w:rPr>
          <w:rFonts w:cs="Arial"/>
        </w:rPr>
        <w:t>(May 2021)</w:t>
      </w:r>
      <w:r w:rsidR="001A5D8C" w:rsidRPr="00D248D1">
        <w:rPr>
          <w:rFonts w:cs="Arial"/>
        </w:rPr>
        <w:t xml:space="preserve">. </w:t>
      </w:r>
    </w:p>
    <w:p w14:paraId="1997D3C3" w14:textId="77777777" w:rsidR="00B94D10" w:rsidRDefault="00B94D10" w:rsidP="00F50E21">
      <w:pPr>
        <w:pStyle w:val="ListParagraph"/>
        <w:numPr>
          <w:ilvl w:val="1"/>
          <w:numId w:val="12"/>
        </w:numPr>
        <w:spacing w:after="0"/>
        <w:rPr>
          <w:rFonts w:cs="Arial"/>
        </w:rPr>
      </w:pPr>
      <w:r w:rsidRPr="00B94D10">
        <w:rPr>
          <w:rFonts w:cs="Arial"/>
        </w:rPr>
        <w:t xml:space="preserve">Organised a roundtable between both Boards and the </w:t>
      </w:r>
      <w:r w:rsidRPr="00B94D10">
        <w:rPr>
          <w:rFonts w:cs="Arial"/>
          <w:b/>
          <w:bCs/>
        </w:rPr>
        <w:t>Minister for Employment</w:t>
      </w:r>
      <w:r w:rsidRPr="00B94D10">
        <w:rPr>
          <w:rFonts w:cs="Arial"/>
        </w:rPr>
        <w:t xml:space="preserve"> to discuss various Plan for Jobs initiatives (December 2020).</w:t>
      </w:r>
    </w:p>
    <w:p w14:paraId="70A39D34" w14:textId="77777777" w:rsidR="00B94D10" w:rsidRDefault="00B94D10" w:rsidP="00F50E21">
      <w:pPr>
        <w:pStyle w:val="ListParagraph"/>
        <w:numPr>
          <w:ilvl w:val="1"/>
          <w:numId w:val="12"/>
        </w:numPr>
        <w:spacing w:after="0"/>
        <w:rPr>
          <w:rFonts w:cs="Arial"/>
        </w:rPr>
      </w:pPr>
      <w:r w:rsidRPr="00B94D10">
        <w:rPr>
          <w:rFonts w:cs="Arial"/>
        </w:rPr>
        <w:t xml:space="preserve">Launched new data on projected </w:t>
      </w:r>
      <w:r w:rsidRPr="00B94D10">
        <w:rPr>
          <w:rFonts w:cs="Arial"/>
          <w:b/>
          <w:bCs/>
        </w:rPr>
        <w:t>green jobs</w:t>
      </w:r>
      <w:r w:rsidRPr="00B94D10">
        <w:rPr>
          <w:rFonts w:cs="Arial"/>
        </w:rPr>
        <w:t xml:space="preserve"> required in each local authority area by 2030 and 2050 (June 2020). This landed well with our sector, stakeholders, national media and with Parliament having provided written and oral evidence to the Environmental Audit Committee (March 2021)</w:t>
      </w:r>
    </w:p>
    <w:p w14:paraId="4FD2CB07" w14:textId="77777777" w:rsidR="00B94D10" w:rsidRDefault="00B94D10" w:rsidP="00F50E21">
      <w:pPr>
        <w:pStyle w:val="ListParagraph"/>
        <w:numPr>
          <w:ilvl w:val="1"/>
          <w:numId w:val="12"/>
        </w:numPr>
        <w:spacing w:after="0"/>
        <w:rPr>
          <w:rFonts w:cs="Arial"/>
        </w:rPr>
      </w:pPr>
      <w:r w:rsidRPr="00B94D10">
        <w:rPr>
          <w:rFonts w:cs="Arial"/>
        </w:rPr>
        <w:t xml:space="preserve">Organised a </w:t>
      </w:r>
      <w:r w:rsidRPr="00B94D10">
        <w:rPr>
          <w:rFonts w:cs="Arial"/>
          <w:b/>
          <w:bCs/>
        </w:rPr>
        <w:t>Devo</w:t>
      </w:r>
      <w:r w:rsidR="00F50E21">
        <w:rPr>
          <w:rFonts w:cs="Arial"/>
          <w:b/>
          <w:bCs/>
        </w:rPr>
        <w:t>lution</w:t>
      </w:r>
      <w:r w:rsidRPr="00B94D10">
        <w:rPr>
          <w:rFonts w:cs="Arial"/>
          <w:b/>
          <w:bCs/>
        </w:rPr>
        <w:t xml:space="preserve"> APPG session</w:t>
      </w:r>
      <w:r w:rsidRPr="00B94D10">
        <w:rPr>
          <w:rFonts w:cs="Arial"/>
        </w:rPr>
        <w:t xml:space="preserve"> (July 2020) on green jobs, Work Local and recovery bring</w:t>
      </w:r>
      <w:r w:rsidR="00F50E21">
        <w:rPr>
          <w:rFonts w:cs="Arial"/>
        </w:rPr>
        <w:t>ing</w:t>
      </w:r>
      <w:r w:rsidRPr="00B94D10">
        <w:rPr>
          <w:rFonts w:cs="Arial"/>
        </w:rPr>
        <w:t xml:space="preserve"> parliamentarian</w:t>
      </w:r>
      <w:r w:rsidR="00F50E21">
        <w:rPr>
          <w:rFonts w:cs="Arial"/>
        </w:rPr>
        <w:t>s</w:t>
      </w:r>
      <w:r w:rsidRPr="00B94D10">
        <w:rPr>
          <w:rFonts w:cs="Arial"/>
        </w:rPr>
        <w:t xml:space="preserve">, councillors and stakeholders together. </w:t>
      </w:r>
    </w:p>
    <w:p w14:paraId="64C39E30" w14:textId="7079E574" w:rsidR="00B94D10" w:rsidRDefault="00B94D10" w:rsidP="00F50E21">
      <w:pPr>
        <w:pStyle w:val="ListParagraph"/>
        <w:numPr>
          <w:ilvl w:val="1"/>
          <w:numId w:val="12"/>
        </w:numPr>
        <w:spacing w:after="0"/>
        <w:rPr>
          <w:rFonts w:cs="Arial"/>
        </w:rPr>
      </w:pPr>
      <w:r w:rsidRPr="00B94D10">
        <w:rPr>
          <w:rFonts w:cs="Arial"/>
        </w:rPr>
        <w:t xml:space="preserve">Worked with sector to </w:t>
      </w:r>
      <w:r w:rsidR="00F30100">
        <w:rPr>
          <w:rFonts w:cs="Arial"/>
        </w:rPr>
        <w:t>set out</w:t>
      </w:r>
      <w:r w:rsidRPr="00B94D10">
        <w:rPr>
          <w:rFonts w:cs="Arial"/>
        </w:rPr>
        <w:t xml:space="preserve"> the implications </w:t>
      </w:r>
      <w:r w:rsidR="000F5959" w:rsidRPr="00B94D10">
        <w:rPr>
          <w:rFonts w:cs="Arial"/>
        </w:rPr>
        <w:t xml:space="preserve">of the Government’s </w:t>
      </w:r>
      <w:r w:rsidR="000F5959" w:rsidRPr="00B94D10">
        <w:rPr>
          <w:rFonts w:cs="Arial"/>
          <w:b/>
          <w:bCs/>
          <w:color w:val="212529"/>
        </w:rPr>
        <w:t>Adult Education Budget</w:t>
      </w:r>
      <w:r w:rsidR="000F5959" w:rsidRPr="00B94D10">
        <w:rPr>
          <w:rFonts w:cs="Arial"/>
          <w:color w:val="212529"/>
        </w:rPr>
        <w:t xml:space="preserve"> funding rule change </w:t>
      </w:r>
      <w:r w:rsidR="000F5959">
        <w:rPr>
          <w:rFonts w:cs="Arial"/>
          <w:color w:val="212529"/>
        </w:rPr>
        <w:t xml:space="preserve">on councils’ </w:t>
      </w:r>
      <w:r w:rsidRPr="00B94D10">
        <w:rPr>
          <w:rFonts w:cs="Arial"/>
        </w:rPr>
        <w:t xml:space="preserve">adult and community learning provision. </w:t>
      </w:r>
      <w:r w:rsidR="00F30100">
        <w:rPr>
          <w:rFonts w:cs="Arial"/>
        </w:rPr>
        <w:t>P</w:t>
      </w:r>
      <w:r w:rsidR="00F50E21">
        <w:rPr>
          <w:rFonts w:cs="Arial"/>
        </w:rPr>
        <w:t>roactive</w:t>
      </w:r>
      <w:r w:rsidR="000F5959">
        <w:rPr>
          <w:rFonts w:cs="Arial"/>
        </w:rPr>
        <w:t xml:space="preserve"> work </w:t>
      </w:r>
      <w:r w:rsidR="00F30100">
        <w:rPr>
          <w:rFonts w:cs="Arial"/>
        </w:rPr>
        <w:t xml:space="preserve">to influence the Government in progress </w:t>
      </w:r>
      <w:r w:rsidRPr="00B94D10">
        <w:rPr>
          <w:rFonts w:cs="Arial"/>
          <w:b/>
          <w:bCs/>
        </w:rPr>
        <w:t>(</w:t>
      </w:r>
      <w:r w:rsidRPr="00D16A02">
        <w:rPr>
          <w:rFonts w:cs="Arial"/>
          <w:b/>
          <w:bCs/>
          <w:u w:val="single"/>
        </w:rPr>
        <w:t>see annex A</w:t>
      </w:r>
      <w:r w:rsidRPr="00B94D10">
        <w:rPr>
          <w:rFonts w:cs="Arial"/>
          <w:b/>
          <w:bCs/>
        </w:rPr>
        <w:t>)</w:t>
      </w:r>
      <w:r w:rsidRPr="00B94D10">
        <w:rPr>
          <w:rFonts w:cs="Arial"/>
        </w:rPr>
        <w:t xml:space="preserve">. </w:t>
      </w:r>
    </w:p>
    <w:p w14:paraId="0F6491B3" w14:textId="7F37FA13" w:rsidR="00280944" w:rsidRDefault="00280944" w:rsidP="00F50E21">
      <w:pPr>
        <w:pStyle w:val="ListParagraph"/>
        <w:numPr>
          <w:ilvl w:val="1"/>
          <w:numId w:val="12"/>
        </w:numPr>
        <w:spacing w:after="0"/>
        <w:rPr>
          <w:rFonts w:cs="Arial"/>
        </w:rPr>
      </w:pPr>
      <w:r>
        <w:rPr>
          <w:rFonts w:cs="Arial"/>
        </w:rPr>
        <w:t xml:space="preserve">Responded to the </w:t>
      </w:r>
      <w:hyperlink r:id="rId11" w:history="1">
        <w:r w:rsidRPr="0021581A">
          <w:rPr>
            <w:rStyle w:val="Hyperlink"/>
            <w:rFonts w:cs="Arial"/>
          </w:rPr>
          <w:t>DfE’s flexi-apprenticeship consultation</w:t>
        </w:r>
      </w:hyperlink>
      <w:r>
        <w:rPr>
          <w:rFonts w:cs="Arial"/>
        </w:rPr>
        <w:t xml:space="preserve"> </w:t>
      </w:r>
      <w:r w:rsidRPr="00280944">
        <w:rPr>
          <w:rFonts w:cs="Arial"/>
          <w:b/>
          <w:bCs/>
          <w:u w:val="single"/>
        </w:rPr>
        <w:t>(see annex B)</w:t>
      </w:r>
      <w:r>
        <w:rPr>
          <w:rFonts w:cs="Arial"/>
        </w:rPr>
        <w:t>.</w:t>
      </w:r>
    </w:p>
    <w:p w14:paraId="3F987EB0" w14:textId="77777777" w:rsidR="00B94D10" w:rsidRPr="00B94D10" w:rsidRDefault="00B94D10" w:rsidP="00F50E21">
      <w:pPr>
        <w:pStyle w:val="ListParagraph"/>
        <w:numPr>
          <w:ilvl w:val="1"/>
          <w:numId w:val="12"/>
        </w:numPr>
        <w:spacing w:after="0"/>
        <w:rPr>
          <w:rFonts w:cs="Arial"/>
        </w:rPr>
      </w:pPr>
      <w:r w:rsidRPr="00B94D10">
        <w:rPr>
          <w:rFonts w:cs="Arial"/>
        </w:rPr>
        <w:t xml:space="preserve">Brought together </w:t>
      </w:r>
      <w:r w:rsidRPr="00B94D10">
        <w:rPr>
          <w:rFonts w:cs="Arial"/>
          <w:b/>
          <w:bCs/>
        </w:rPr>
        <w:t>Whitehall</w:t>
      </w:r>
      <w:r w:rsidRPr="00B94D10">
        <w:rPr>
          <w:rFonts w:cs="Arial"/>
        </w:rPr>
        <w:t xml:space="preserve"> leads with councils to engage on, and shape, Plan for Jobs related activity, and ran a workshop </w:t>
      </w:r>
      <w:r w:rsidR="00F50E21">
        <w:rPr>
          <w:rFonts w:cs="Arial"/>
        </w:rPr>
        <w:t xml:space="preserve">with the sector </w:t>
      </w:r>
      <w:r w:rsidRPr="00B94D10">
        <w:rPr>
          <w:rFonts w:cs="Arial"/>
        </w:rPr>
        <w:t xml:space="preserve">and the </w:t>
      </w:r>
      <w:r w:rsidRPr="00B94D10">
        <w:rPr>
          <w:rFonts w:cs="Arial"/>
          <w:b/>
          <w:bCs/>
        </w:rPr>
        <w:t>National Audit Office</w:t>
      </w:r>
      <w:r w:rsidRPr="00B94D10">
        <w:rPr>
          <w:rFonts w:cs="Arial"/>
        </w:rPr>
        <w:t xml:space="preserve"> on its </w:t>
      </w:r>
      <w:r w:rsidRPr="00B94D10">
        <w:rPr>
          <w:rFonts w:cs="Arial"/>
          <w:color w:val="000000"/>
        </w:rPr>
        <w:t>inquiry into the workings of DWP during Covid</w:t>
      </w:r>
      <w:r w:rsidR="00F50E21">
        <w:rPr>
          <w:rFonts w:cs="Arial"/>
          <w:color w:val="000000"/>
        </w:rPr>
        <w:t>-19</w:t>
      </w:r>
      <w:r w:rsidRPr="00B94D10">
        <w:rPr>
          <w:rFonts w:cs="Arial"/>
          <w:color w:val="000000"/>
        </w:rPr>
        <w:t xml:space="preserve">. </w:t>
      </w:r>
    </w:p>
    <w:p w14:paraId="58410B50" w14:textId="77777777" w:rsidR="00F50E21" w:rsidRDefault="00B94D10" w:rsidP="00F50E21">
      <w:pPr>
        <w:pStyle w:val="ListParagraph"/>
        <w:numPr>
          <w:ilvl w:val="1"/>
          <w:numId w:val="12"/>
        </w:numPr>
        <w:spacing w:after="0"/>
        <w:rPr>
          <w:rFonts w:cs="Arial"/>
        </w:rPr>
      </w:pPr>
      <w:r w:rsidRPr="00B94D10">
        <w:rPr>
          <w:rFonts w:cs="Arial"/>
        </w:rPr>
        <w:t xml:space="preserve">Enhanced our </w:t>
      </w:r>
      <w:r w:rsidRPr="00B94D10">
        <w:rPr>
          <w:rFonts w:cs="Arial"/>
          <w:b/>
          <w:bCs/>
        </w:rPr>
        <w:t>improvement support offer</w:t>
      </w:r>
      <w:r w:rsidR="00F50E21">
        <w:rPr>
          <w:rFonts w:cs="Arial"/>
          <w:b/>
          <w:bCs/>
        </w:rPr>
        <w:t xml:space="preserve"> </w:t>
      </w:r>
      <w:r w:rsidR="00F50E21" w:rsidRPr="00F50E21">
        <w:rPr>
          <w:rFonts w:cs="Arial"/>
        </w:rPr>
        <w:t>which i</w:t>
      </w:r>
      <w:r w:rsidR="00F50E21">
        <w:rPr>
          <w:rFonts w:cs="Arial"/>
        </w:rPr>
        <w:t>ncluded:</w:t>
      </w:r>
    </w:p>
    <w:p w14:paraId="525BF30C" w14:textId="77777777" w:rsidR="00B94D10" w:rsidRPr="00F50E21" w:rsidRDefault="000F5959" w:rsidP="00F50E21">
      <w:pPr>
        <w:pStyle w:val="ListParagraph"/>
        <w:numPr>
          <w:ilvl w:val="2"/>
          <w:numId w:val="12"/>
        </w:numPr>
        <w:spacing w:after="0"/>
        <w:rPr>
          <w:rFonts w:cs="Arial"/>
        </w:rPr>
      </w:pPr>
      <w:r>
        <w:rPr>
          <w:rFonts w:cs="Arial"/>
          <w:b/>
          <w:bCs/>
        </w:rPr>
        <w:t>C</w:t>
      </w:r>
      <w:r w:rsidR="00B94D10" w:rsidRPr="00F50E21">
        <w:rPr>
          <w:rFonts w:cs="Arial"/>
          <w:b/>
          <w:bCs/>
        </w:rPr>
        <w:t>ouncillor’s guide</w:t>
      </w:r>
      <w:r w:rsidR="00B94D10" w:rsidRPr="00F50E21">
        <w:rPr>
          <w:rFonts w:cs="Arial"/>
        </w:rPr>
        <w:t xml:space="preserve"> to maximise local adult and community learning service. </w:t>
      </w:r>
    </w:p>
    <w:p w14:paraId="2C87FE49" w14:textId="4782656D" w:rsidR="00B94D10" w:rsidRDefault="00B94D10" w:rsidP="00F50E21">
      <w:pPr>
        <w:pStyle w:val="ListParagraph"/>
        <w:numPr>
          <w:ilvl w:val="2"/>
          <w:numId w:val="12"/>
        </w:numPr>
        <w:spacing w:after="0"/>
        <w:rPr>
          <w:rFonts w:cs="Arial"/>
        </w:rPr>
      </w:pPr>
      <w:r w:rsidRPr="00B94D10">
        <w:rPr>
          <w:rFonts w:cs="Arial"/>
          <w:b/>
          <w:bCs/>
        </w:rPr>
        <w:t>Local government’s</w:t>
      </w:r>
      <w:r w:rsidRPr="00B94D10">
        <w:rPr>
          <w:rFonts w:cs="Arial"/>
        </w:rPr>
        <w:t xml:space="preserve"> </w:t>
      </w:r>
      <w:r w:rsidRPr="00B94D10">
        <w:rPr>
          <w:rFonts w:cs="Arial"/>
          <w:b/>
          <w:bCs/>
        </w:rPr>
        <w:t>role in jobs and skills recovery</w:t>
      </w:r>
      <w:r w:rsidRPr="00B94D10">
        <w:rPr>
          <w:rFonts w:cs="Arial"/>
        </w:rPr>
        <w:t xml:space="preserve">. To share learning and ideas across the sector we </w:t>
      </w:r>
      <w:r w:rsidR="00280944">
        <w:rPr>
          <w:rFonts w:cs="Arial"/>
        </w:rPr>
        <w:t>launched</w:t>
      </w:r>
      <w:r w:rsidRPr="00B94D10">
        <w:rPr>
          <w:rFonts w:cs="Arial"/>
        </w:rPr>
        <w:t xml:space="preserve"> two online resources: 1) </w:t>
      </w:r>
      <w:r w:rsidRPr="00B94D10">
        <w:rPr>
          <w:rFonts w:cs="Arial"/>
          <w:i/>
          <w:iCs/>
        </w:rPr>
        <w:t>Top tips on five themes to boost a local jobs and skills recovery</w:t>
      </w:r>
      <w:r w:rsidRPr="00B94D10">
        <w:rPr>
          <w:rFonts w:cs="Arial"/>
          <w:b/>
          <w:bCs/>
          <w:i/>
          <w:iCs/>
        </w:rPr>
        <w:t xml:space="preserve"> </w:t>
      </w:r>
      <w:r w:rsidRPr="00B94D10">
        <w:rPr>
          <w:rFonts w:cs="Arial"/>
        </w:rPr>
        <w:t xml:space="preserve">delivered by the </w:t>
      </w:r>
      <w:r w:rsidRPr="00F50E21">
        <w:rPr>
          <w:rFonts w:cs="Arial"/>
          <w:i/>
          <w:iCs/>
        </w:rPr>
        <w:t>Learning and Work Institute</w:t>
      </w:r>
      <w:r w:rsidRPr="00B94D10">
        <w:rPr>
          <w:rFonts w:cs="Arial"/>
        </w:rPr>
        <w:t xml:space="preserve"> setting out what the sector can do to: </w:t>
      </w:r>
      <w:r w:rsidRPr="00CD3BDE">
        <w:rPr>
          <w:rFonts w:cs="Arial"/>
          <w:b/>
          <w:bCs/>
        </w:rPr>
        <w:t>deal with economic shocks and opportunities, improve basic skills and capabilities, retrain the local population, address long-term unemployment and youth unemployment</w:t>
      </w:r>
      <w:r w:rsidRPr="00B94D10">
        <w:rPr>
          <w:rFonts w:cs="Arial"/>
        </w:rPr>
        <w:t xml:space="preserve">. 2) </w:t>
      </w:r>
      <w:r w:rsidR="005E6AC0">
        <w:rPr>
          <w:rFonts w:cs="Arial"/>
        </w:rPr>
        <w:t>Thirteen</w:t>
      </w:r>
      <w:r w:rsidRPr="00B94D10">
        <w:rPr>
          <w:rFonts w:cs="Arial"/>
        </w:rPr>
        <w:t xml:space="preserve"> case studies delivered by </w:t>
      </w:r>
      <w:r w:rsidRPr="00F50E21">
        <w:rPr>
          <w:rFonts w:cs="Arial"/>
          <w:i/>
          <w:iCs/>
        </w:rPr>
        <w:t>Rocket Science</w:t>
      </w:r>
      <w:r w:rsidRPr="00B94D10">
        <w:rPr>
          <w:rFonts w:cs="Arial"/>
        </w:rPr>
        <w:t xml:space="preserve"> showing local government’s role to support jobs and skills during the crisis and looking ahead to recovery.</w:t>
      </w:r>
      <w:r w:rsidR="00280944">
        <w:rPr>
          <w:rFonts w:cs="Arial"/>
        </w:rPr>
        <w:t xml:space="preserve"> </w:t>
      </w:r>
      <w:r w:rsidR="00F30100" w:rsidRPr="005E6AC0">
        <w:rPr>
          <w:rFonts w:cs="Arial"/>
        </w:rPr>
        <w:t xml:space="preserve">These are </w:t>
      </w:r>
      <w:r w:rsidRPr="005E6AC0">
        <w:rPr>
          <w:rFonts w:cs="Arial"/>
        </w:rPr>
        <w:t xml:space="preserve">on </w:t>
      </w:r>
      <w:r w:rsidR="005E6AC0">
        <w:rPr>
          <w:rFonts w:cs="Arial"/>
        </w:rPr>
        <w:t>a new</w:t>
      </w:r>
      <w:r w:rsidR="00F30100" w:rsidRPr="005E6AC0">
        <w:rPr>
          <w:rFonts w:cs="Arial"/>
        </w:rPr>
        <w:t xml:space="preserve"> </w:t>
      </w:r>
      <w:hyperlink r:id="rId12" w:history="1">
        <w:r w:rsidR="00F30100" w:rsidRPr="005E6AC0">
          <w:rPr>
            <w:rStyle w:val="Hyperlink"/>
            <w:rFonts w:cs="Arial"/>
          </w:rPr>
          <w:t>Local</w:t>
        </w:r>
        <w:r w:rsidRPr="005E6AC0">
          <w:rPr>
            <w:rStyle w:val="Hyperlink"/>
            <w:rFonts w:cs="Arial"/>
          </w:rPr>
          <w:t xml:space="preserve"> </w:t>
        </w:r>
        <w:r w:rsidR="00F30100" w:rsidRPr="005E6AC0">
          <w:rPr>
            <w:rStyle w:val="Hyperlink"/>
            <w:rFonts w:cs="Arial"/>
          </w:rPr>
          <w:t>employment and skills recovery learning hub</w:t>
        </w:r>
      </w:hyperlink>
      <w:r w:rsidR="005E6AC0">
        <w:rPr>
          <w:rFonts w:cs="Arial"/>
        </w:rPr>
        <w:t xml:space="preserve"> </w:t>
      </w:r>
      <w:r w:rsidR="00280944">
        <w:rPr>
          <w:rFonts w:cs="Arial"/>
        </w:rPr>
        <w:t xml:space="preserve">and </w:t>
      </w:r>
      <w:r w:rsidR="005E6AC0" w:rsidRPr="005E6AC0">
        <w:rPr>
          <w:rFonts w:cs="Arial"/>
        </w:rPr>
        <w:t xml:space="preserve">launched </w:t>
      </w:r>
      <w:r w:rsidRPr="005E6AC0">
        <w:rPr>
          <w:rFonts w:cs="Arial"/>
        </w:rPr>
        <w:t xml:space="preserve">at a </w:t>
      </w:r>
      <w:hyperlink r:id="rId13" w:history="1">
        <w:r w:rsidRPr="005E6AC0">
          <w:rPr>
            <w:rStyle w:val="Hyperlink"/>
            <w:rFonts w:cs="Arial"/>
          </w:rPr>
          <w:t>webinar</w:t>
        </w:r>
      </w:hyperlink>
      <w:r w:rsidRPr="005E6AC0">
        <w:rPr>
          <w:rFonts w:cs="Arial"/>
        </w:rPr>
        <w:t xml:space="preserve"> on 20 May</w:t>
      </w:r>
      <w:r w:rsidR="005E6AC0" w:rsidRPr="005E6AC0">
        <w:rPr>
          <w:rFonts w:cs="Arial"/>
        </w:rPr>
        <w:t xml:space="preserve"> </w:t>
      </w:r>
      <w:r w:rsidR="005E6AC0">
        <w:rPr>
          <w:rFonts w:cs="Arial"/>
        </w:rPr>
        <w:t xml:space="preserve">with </w:t>
      </w:r>
      <w:r w:rsidR="005E6AC0" w:rsidRPr="005E6AC0">
        <w:rPr>
          <w:rFonts w:cs="Arial"/>
        </w:rPr>
        <w:t>208 delegates.</w:t>
      </w:r>
      <w:r w:rsidR="00C36CB4">
        <w:rPr>
          <w:rFonts w:cs="Arial"/>
        </w:rPr>
        <w:t xml:space="preserve"> </w:t>
      </w:r>
      <w:r w:rsidR="002D3793">
        <w:rPr>
          <w:rFonts w:cs="Arial"/>
        </w:rPr>
        <w:t xml:space="preserve"> </w:t>
      </w:r>
    </w:p>
    <w:p w14:paraId="7832F1B6" w14:textId="03F88F60" w:rsidR="00B94D10" w:rsidRPr="00B94D10" w:rsidRDefault="00B94D10" w:rsidP="00F50E21">
      <w:pPr>
        <w:pStyle w:val="ListParagraph"/>
        <w:numPr>
          <w:ilvl w:val="2"/>
          <w:numId w:val="12"/>
        </w:numPr>
        <w:spacing w:after="0"/>
        <w:rPr>
          <w:rFonts w:cs="Arial"/>
        </w:rPr>
      </w:pPr>
      <w:r w:rsidRPr="00B94D10">
        <w:rPr>
          <w:rFonts w:cs="Arial"/>
          <w:b/>
          <w:bCs/>
        </w:rPr>
        <w:lastRenderedPageBreak/>
        <w:t>Mapping national employment and skills provision</w:t>
      </w:r>
      <w:r w:rsidRPr="00B94D10">
        <w:rPr>
          <w:rFonts w:cs="Arial"/>
        </w:rPr>
        <w:t xml:space="preserve">. As most provision is commissioned and procured nationally by Government departments or their agencies on different geographic boundaries, it can be difficult for council employment and skills teams to know what support is available and when. This completed project </w:t>
      </w:r>
      <w:r w:rsidR="00F50E21">
        <w:rPr>
          <w:rFonts w:cs="Arial"/>
        </w:rPr>
        <w:t>b</w:t>
      </w:r>
      <w:r w:rsidRPr="00B94D10">
        <w:rPr>
          <w:rFonts w:cs="Arial"/>
        </w:rPr>
        <w:t xml:space="preserve">y </w:t>
      </w:r>
      <w:r w:rsidRPr="00F50E21">
        <w:rPr>
          <w:rFonts w:cs="Arial"/>
          <w:i/>
          <w:iCs/>
        </w:rPr>
        <w:t>Research Matters</w:t>
      </w:r>
      <w:r w:rsidRPr="00B94D10">
        <w:rPr>
          <w:rFonts w:cs="Arial"/>
        </w:rPr>
        <w:t xml:space="preserve"> has mapped provision out and </w:t>
      </w:r>
      <w:r w:rsidR="00A01371">
        <w:rPr>
          <w:rFonts w:cs="Arial"/>
        </w:rPr>
        <w:t>aims to</w:t>
      </w:r>
      <w:r w:rsidRPr="00B94D10">
        <w:rPr>
          <w:rFonts w:cs="Arial"/>
        </w:rPr>
        <w:t xml:space="preserve"> help improve conversations between local and national government on how to collaborate on existing provision by geography and any future opportunity. </w:t>
      </w:r>
      <w:r w:rsidR="00F50E21">
        <w:rPr>
          <w:rFonts w:cs="Arial"/>
        </w:rPr>
        <w:t>It</w:t>
      </w:r>
      <w:r w:rsidRPr="00B94D10">
        <w:rPr>
          <w:rFonts w:cs="Arial"/>
        </w:rPr>
        <w:t xml:space="preserve"> will be available in the summer.</w:t>
      </w:r>
    </w:p>
    <w:p w14:paraId="556FBFFD" w14:textId="77777777" w:rsidR="00B94D10" w:rsidRDefault="00B94D10" w:rsidP="00F50E21">
      <w:pPr>
        <w:spacing w:after="0"/>
        <w:ind w:left="360" w:hanging="360"/>
        <w:rPr>
          <w:rFonts w:cs="Arial"/>
          <w:b/>
          <w:bCs/>
        </w:rPr>
      </w:pPr>
    </w:p>
    <w:p w14:paraId="3B2523E7" w14:textId="77777777" w:rsidR="00B94D10" w:rsidRPr="006A6DAD" w:rsidRDefault="00B94D10" w:rsidP="00F50E21">
      <w:pPr>
        <w:spacing w:after="0"/>
        <w:ind w:left="360" w:hanging="360"/>
        <w:rPr>
          <w:rFonts w:cs="Arial"/>
          <w:b/>
          <w:bCs/>
        </w:rPr>
      </w:pPr>
      <w:r w:rsidRPr="006A6DAD">
        <w:rPr>
          <w:rFonts w:cs="Arial"/>
          <w:b/>
          <w:bCs/>
        </w:rPr>
        <w:t>Re-positioning our messaging around new Government policy</w:t>
      </w:r>
    </w:p>
    <w:p w14:paraId="44CB0125" w14:textId="77777777" w:rsidR="00AF6CD4" w:rsidRPr="00CD3BDE" w:rsidRDefault="00AF6CD4" w:rsidP="00CD3BDE">
      <w:pPr>
        <w:spacing w:after="0"/>
        <w:ind w:left="0" w:firstLine="0"/>
        <w:rPr>
          <w:rFonts w:cs="Arial"/>
        </w:rPr>
      </w:pPr>
    </w:p>
    <w:p w14:paraId="173D88CB" w14:textId="79266C39" w:rsidR="00AB2B35" w:rsidRDefault="00AB2B35" w:rsidP="00AB2B35">
      <w:pPr>
        <w:pStyle w:val="ListParagraph"/>
        <w:numPr>
          <w:ilvl w:val="0"/>
          <w:numId w:val="12"/>
        </w:numPr>
        <w:spacing w:after="0"/>
        <w:rPr>
          <w:rStyle w:val="normaltextrun"/>
          <w:rFonts w:cs="Arial"/>
        </w:rPr>
      </w:pPr>
      <w:r w:rsidRPr="00B94D10">
        <w:rPr>
          <w:rFonts w:cs="Arial"/>
        </w:rPr>
        <w:t xml:space="preserve">In our jobs and skills recovery messaging, </w:t>
      </w:r>
      <w:r w:rsidRPr="00B94D10">
        <w:rPr>
          <w:rStyle w:val="normaltextrun"/>
          <w:rFonts w:cs="Arial"/>
        </w:rPr>
        <w:t xml:space="preserve">we </w:t>
      </w:r>
      <w:r>
        <w:rPr>
          <w:rStyle w:val="normaltextrun"/>
          <w:rFonts w:cs="Arial"/>
        </w:rPr>
        <w:t>recommend:</w:t>
      </w:r>
    </w:p>
    <w:p w14:paraId="2EB59130" w14:textId="77777777" w:rsidR="00AB2B35" w:rsidRDefault="00AB2B35" w:rsidP="00AB2B35">
      <w:pPr>
        <w:pStyle w:val="ListParagraph"/>
        <w:numPr>
          <w:ilvl w:val="0"/>
          <w:numId w:val="0"/>
        </w:numPr>
        <w:spacing w:after="0"/>
        <w:ind w:left="360"/>
        <w:rPr>
          <w:rStyle w:val="normaltextrun"/>
          <w:rFonts w:cs="Arial"/>
        </w:rPr>
      </w:pPr>
      <w:r w:rsidRPr="00B94D10">
        <w:rPr>
          <w:rStyle w:val="normaltextrun"/>
          <w:rFonts w:cs="Arial"/>
        </w:rPr>
        <w:t xml:space="preserve"> </w:t>
      </w:r>
    </w:p>
    <w:p w14:paraId="068FB62F" w14:textId="7489F9E9" w:rsidR="00AB2B35" w:rsidRDefault="00AB2B35" w:rsidP="00AB2B35">
      <w:pPr>
        <w:pStyle w:val="ListParagraph"/>
        <w:numPr>
          <w:ilvl w:val="1"/>
          <w:numId w:val="12"/>
        </w:numPr>
        <w:spacing w:after="120"/>
        <w:rPr>
          <w:rStyle w:val="normaltextrun"/>
          <w:rFonts w:cs="Arial"/>
        </w:rPr>
      </w:pPr>
      <w:r>
        <w:rPr>
          <w:rStyle w:val="normaltextrun"/>
          <w:rFonts w:cs="Arial"/>
        </w:rPr>
        <w:t xml:space="preserve">Much better </w:t>
      </w:r>
      <w:r w:rsidRPr="00B94D10">
        <w:rPr>
          <w:rStyle w:val="normaltextrun"/>
          <w:rFonts w:eastAsia="Times New Roman" w:cs="Arial"/>
        </w:rPr>
        <w:t>align</w:t>
      </w:r>
      <w:r w:rsidRPr="00B94D10">
        <w:rPr>
          <w:rStyle w:val="normaltextrun"/>
          <w:rFonts w:cs="Arial"/>
        </w:rPr>
        <w:t xml:space="preserve">ment </w:t>
      </w:r>
      <w:r>
        <w:rPr>
          <w:rStyle w:val="normaltextrun"/>
          <w:rFonts w:cs="Arial"/>
        </w:rPr>
        <w:t>locally and nationally of</w:t>
      </w:r>
      <w:r w:rsidRPr="00B94D10">
        <w:rPr>
          <w:rStyle w:val="normaltextrun"/>
          <w:rFonts w:eastAsia="Times New Roman" w:cs="Arial"/>
        </w:rPr>
        <w:t xml:space="preserve"> infrastructure investment to create jobs with employability measures </w:t>
      </w:r>
      <w:r>
        <w:rPr>
          <w:rStyle w:val="normaltextrun"/>
          <w:rFonts w:eastAsia="Times New Roman" w:cs="Arial"/>
        </w:rPr>
        <w:t>so residents benefit from new local opportunities;</w:t>
      </w:r>
      <w:r w:rsidRPr="00B94D10">
        <w:rPr>
          <w:rStyle w:val="normaltextrun"/>
          <w:rFonts w:cs="Arial"/>
        </w:rPr>
        <w:t xml:space="preserve"> </w:t>
      </w:r>
    </w:p>
    <w:p w14:paraId="67FE12AE" w14:textId="40AC1C66" w:rsidR="00AB2B35" w:rsidRPr="00AB2B35" w:rsidRDefault="0086736D" w:rsidP="00AB2B35">
      <w:pPr>
        <w:pStyle w:val="ListParagraph"/>
        <w:numPr>
          <w:ilvl w:val="1"/>
          <w:numId w:val="12"/>
        </w:numPr>
        <w:spacing w:after="120"/>
        <w:rPr>
          <w:rStyle w:val="normaltextrun"/>
          <w:rFonts w:cs="Arial"/>
        </w:rPr>
      </w:pPr>
      <w:r>
        <w:t>That with s</w:t>
      </w:r>
      <w:r w:rsidR="00AB2B35">
        <w:t>ufficient resources and a</w:t>
      </w:r>
      <w:r w:rsidR="00AB2B35" w:rsidRPr="00B35CC7">
        <w:t xml:space="preserve"> co-design partnership to shape new and re-design existing Plan for Jobs initiatives</w:t>
      </w:r>
      <w:r w:rsidR="00AB2B35">
        <w:t>,</w:t>
      </w:r>
      <w:r w:rsidR="00AB2B35" w:rsidRPr="00B35CC7">
        <w:t xml:space="preserve"> local government </w:t>
      </w:r>
      <w:r w:rsidR="00AB2B35">
        <w:t>can</w:t>
      </w:r>
      <w:r w:rsidR="00AB2B35" w:rsidRPr="00B35CC7">
        <w:t xml:space="preserve"> coordinate well-intended but disconnected national schemes around ‘place’ so they become greater than the sum of their parts</w:t>
      </w:r>
      <w:r w:rsidR="00AB2B35">
        <w:rPr>
          <w:rStyle w:val="normaltextrun"/>
          <w:rFonts w:eastAsia="Times New Roman" w:cs="Arial"/>
        </w:rPr>
        <w:t>; and</w:t>
      </w:r>
    </w:p>
    <w:p w14:paraId="6996C354" w14:textId="38BAC4C6" w:rsidR="00AB2B35" w:rsidRPr="00B35CC7" w:rsidRDefault="00AB2B35" w:rsidP="00AB2B35">
      <w:pPr>
        <w:pStyle w:val="ListParagraph"/>
        <w:numPr>
          <w:ilvl w:val="1"/>
          <w:numId w:val="12"/>
        </w:numPr>
        <w:spacing w:after="120"/>
        <w:rPr>
          <w:rFonts w:cs="Arial"/>
        </w:rPr>
      </w:pPr>
      <w:r w:rsidRPr="00B94D10">
        <w:rPr>
          <w:rFonts w:cs="Arial"/>
          <w:color w:val="000000"/>
          <w:lang w:eastAsia="en-GB"/>
        </w:rPr>
        <w:t xml:space="preserve">Moving beyond recovery and </w:t>
      </w:r>
      <w:r>
        <w:rPr>
          <w:rFonts w:cs="Arial"/>
          <w:color w:val="000000"/>
          <w:lang w:eastAsia="en-GB"/>
        </w:rPr>
        <w:t>loo</w:t>
      </w:r>
      <w:r w:rsidRPr="00B94D10">
        <w:rPr>
          <w:rFonts w:cs="Arial"/>
          <w:color w:val="000000"/>
          <w:lang w:eastAsia="en-GB"/>
        </w:rPr>
        <w:t xml:space="preserve">king ahead to </w:t>
      </w:r>
      <w:r>
        <w:rPr>
          <w:rFonts w:cs="Arial"/>
          <w:color w:val="000000"/>
          <w:lang w:eastAsia="en-GB"/>
        </w:rPr>
        <w:t xml:space="preserve">the </w:t>
      </w:r>
      <w:r w:rsidRPr="00B94D10">
        <w:rPr>
          <w:rFonts w:cs="Arial"/>
          <w:color w:val="000000"/>
          <w:lang w:eastAsia="en-GB"/>
        </w:rPr>
        <w:t xml:space="preserve">Levelling Up White Paper, </w:t>
      </w:r>
      <w:r>
        <w:rPr>
          <w:rFonts w:cs="Arial"/>
          <w:color w:val="000000"/>
          <w:lang w:eastAsia="en-GB"/>
        </w:rPr>
        <w:t xml:space="preserve">our </w:t>
      </w:r>
      <w:r w:rsidRPr="00B94D10">
        <w:rPr>
          <w:rFonts w:cs="Arial"/>
          <w:color w:val="000000"/>
          <w:lang w:eastAsia="en-GB"/>
        </w:rPr>
        <w:t xml:space="preserve">Work Local </w:t>
      </w:r>
      <w:r>
        <w:rPr>
          <w:rFonts w:cs="Arial"/>
          <w:color w:val="000000"/>
          <w:lang w:eastAsia="en-GB"/>
        </w:rPr>
        <w:t>principles should form a</w:t>
      </w:r>
      <w:r w:rsidRPr="00B94D10">
        <w:rPr>
          <w:rFonts w:cs="Arial"/>
          <w:color w:val="000000"/>
          <w:lang w:eastAsia="en-GB"/>
        </w:rPr>
        <w:t xml:space="preserve"> blueprint for skills and employment devolution. </w:t>
      </w:r>
    </w:p>
    <w:p w14:paraId="7033B2DA" w14:textId="77777777" w:rsidR="00AB2B35" w:rsidRDefault="00AB2B35" w:rsidP="00AB2B35">
      <w:pPr>
        <w:pStyle w:val="ListParagraph"/>
        <w:numPr>
          <w:ilvl w:val="0"/>
          <w:numId w:val="0"/>
        </w:numPr>
        <w:spacing w:after="0"/>
        <w:ind w:left="360"/>
        <w:rPr>
          <w:rFonts w:cs="Arial"/>
        </w:rPr>
      </w:pPr>
    </w:p>
    <w:p w14:paraId="6A0E0D9D" w14:textId="4EB35A9D" w:rsidR="00B35CC7" w:rsidRDefault="00540231" w:rsidP="00F6394E">
      <w:pPr>
        <w:pStyle w:val="ListParagraph"/>
        <w:numPr>
          <w:ilvl w:val="0"/>
          <w:numId w:val="12"/>
        </w:numPr>
        <w:spacing w:after="0"/>
        <w:rPr>
          <w:rFonts w:cs="Arial"/>
        </w:rPr>
      </w:pPr>
      <w:r>
        <w:rPr>
          <w:rFonts w:cs="Arial"/>
        </w:rPr>
        <w:t xml:space="preserve">The </w:t>
      </w:r>
      <w:r w:rsidR="00AF6CD4" w:rsidRPr="00FA662D">
        <w:rPr>
          <w:rFonts w:cs="Arial"/>
        </w:rPr>
        <w:t xml:space="preserve">Government’s </w:t>
      </w:r>
      <w:r>
        <w:rPr>
          <w:rFonts w:cs="Arial"/>
        </w:rPr>
        <w:t xml:space="preserve">likely </w:t>
      </w:r>
      <w:r w:rsidR="00AF6CD4" w:rsidRPr="00FA662D">
        <w:rPr>
          <w:rFonts w:cs="Arial"/>
        </w:rPr>
        <w:t xml:space="preserve">approach to jobs, </w:t>
      </w:r>
      <w:r w:rsidR="00AB2B35">
        <w:rPr>
          <w:rFonts w:cs="Arial"/>
        </w:rPr>
        <w:t xml:space="preserve">skills, </w:t>
      </w:r>
      <w:r w:rsidR="00AB2B35" w:rsidRPr="00FA662D">
        <w:rPr>
          <w:rFonts w:cs="Arial"/>
        </w:rPr>
        <w:t>recovery</w:t>
      </w:r>
      <w:r w:rsidR="00AB2B35">
        <w:rPr>
          <w:rFonts w:cs="Arial"/>
        </w:rPr>
        <w:t>,</w:t>
      </w:r>
      <w:r>
        <w:rPr>
          <w:rFonts w:cs="Arial"/>
        </w:rPr>
        <w:t xml:space="preserve"> and</w:t>
      </w:r>
      <w:r w:rsidR="00AB2B35">
        <w:rPr>
          <w:rFonts w:cs="Arial"/>
        </w:rPr>
        <w:t xml:space="preserve"> levelling up </w:t>
      </w:r>
      <w:r>
        <w:rPr>
          <w:rFonts w:cs="Arial"/>
        </w:rPr>
        <w:t>are set out in</w:t>
      </w:r>
      <w:r w:rsidR="00FA1B97">
        <w:rPr>
          <w:rFonts w:cs="Arial"/>
        </w:rPr>
        <w:t>:</w:t>
      </w:r>
    </w:p>
    <w:p w14:paraId="382D2E1B" w14:textId="77777777" w:rsidR="00B35CC7" w:rsidRPr="00B35CC7" w:rsidRDefault="00B35CC7" w:rsidP="00B35CC7">
      <w:pPr>
        <w:pStyle w:val="ListParagraph"/>
        <w:numPr>
          <w:ilvl w:val="0"/>
          <w:numId w:val="0"/>
        </w:numPr>
        <w:ind w:left="360"/>
        <w:rPr>
          <w:rFonts w:cs="Arial"/>
        </w:rPr>
      </w:pPr>
    </w:p>
    <w:p w14:paraId="7D056C84" w14:textId="38FF2862" w:rsidR="00FA1B97" w:rsidRDefault="00403D55" w:rsidP="00B35CC7">
      <w:pPr>
        <w:pStyle w:val="ListParagraph"/>
        <w:numPr>
          <w:ilvl w:val="1"/>
          <w:numId w:val="12"/>
        </w:numPr>
        <w:spacing w:after="0"/>
        <w:rPr>
          <w:rFonts w:cs="Arial"/>
        </w:rPr>
      </w:pPr>
      <w:r>
        <w:rPr>
          <w:rFonts w:cs="Arial"/>
        </w:rPr>
        <w:t>The Levelling Up White paper may signal a shift from devolution and a focus on o</w:t>
      </w:r>
      <w:r w:rsidR="00540231">
        <w:rPr>
          <w:rFonts w:cs="Arial"/>
        </w:rPr>
        <w:t xml:space="preserve">utcomes </w:t>
      </w:r>
      <w:r>
        <w:rPr>
          <w:rFonts w:cs="Arial"/>
        </w:rPr>
        <w:t>as suggested in the</w:t>
      </w:r>
      <w:r w:rsidR="00540231">
        <w:rPr>
          <w:rFonts w:cs="Arial"/>
        </w:rPr>
        <w:t xml:space="preserve"> Queen’s Speech notes</w:t>
      </w:r>
      <w:r w:rsidR="00CD3BDE">
        <w:rPr>
          <w:rFonts w:cs="Arial"/>
        </w:rPr>
        <w:t xml:space="preserve">: </w:t>
      </w:r>
      <w:r w:rsidR="00CD3BDE" w:rsidRPr="0094061E">
        <w:rPr>
          <w:rFonts w:cs="Arial"/>
          <w:i/>
          <w:iCs/>
        </w:rPr>
        <w:t>“</w:t>
      </w:r>
      <w:r w:rsidR="00CD3BDE" w:rsidRPr="0094061E">
        <w:rPr>
          <w:i/>
          <w:iCs/>
        </w:rPr>
        <w:t>increasing and spreading opportunity, because while talent is evenly distributed, opportunity is not</w:t>
      </w:r>
      <w:r w:rsidR="00CD3BDE">
        <w:t xml:space="preserve"> … </w:t>
      </w:r>
      <w:r w:rsidR="00CD3BDE" w:rsidRPr="0094061E">
        <w:rPr>
          <w:i/>
          <w:iCs/>
        </w:rPr>
        <w:t xml:space="preserve">creating new good jobs, boosting training and growing productivity </w:t>
      </w:r>
      <w:r w:rsidR="00CD3BDE">
        <w:rPr>
          <w:i/>
          <w:iCs/>
        </w:rPr>
        <w:t xml:space="preserve">… </w:t>
      </w:r>
      <w:r w:rsidR="00CD3BDE" w:rsidRPr="0094061E">
        <w:rPr>
          <w:i/>
          <w:iCs/>
        </w:rPr>
        <w:t xml:space="preserve"> not through a one-size-fits-all approach, but nurturing different types of economic growth and building on the different strengths that different places have.” (Queen’s Speech notes, p30)</w:t>
      </w:r>
    </w:p>
    <w:p w14:paraId="65E77241" w14:textId="77777777" w:rsidR="00FA1B97" w:rsidRDefault="00FA1B97" w:rsidP="00FA1B97">
      <w:pPr>
        <w:pStyle w:val="ListParagraph"/>
        <w:numPr>
          <w:ilvl w:val="0"/>
          <w:numId w:val="0"/>
        </w:numPr>
        <w:spacing w:after="0"/>
        <w:ind w:left="792"/>
        <w:rPr>
          <w:rFonts w:cs="Arial"/>
        </w:rPr>
      </w:pPr>
    </w:p>
    <w:p w14:paraId="0DEC5E09" w14:textId="4BEEEBF4" w:rsidR="00F6394E" w:rsidRPr="00CD3BDE" w:rsidRDefault="00A26FFF" w:rsidP="00CD3BDE">
      <w:pPr>
        <w:pStyle w:val="ListParagraph"/>
        <w:numPr>
          <w:ilvl w:val="1"/>
          <w:numId w:val="12"/>
        </w:numPr>
        <w:spacing w:after="0"/>
        <w:rPr>
          <w:rFonts w:cs="Arial"/>
        </w:rPr>
      </w:pPr>
      <w:hyperlink r:id="rId14" w:history="1">
        <w:r w:rsidR="00F6394E" w:rsidRPr="00B94D10">
          <w:rPr>
            <w:rStyle w:val="Hyperlink"/>
            <w:rFonts w:cs="Arial"/>
          </w:rPr>
          <w:t>Skills for Jobs</w:t>
        </w:r>
      </w:hyperlink>
      <w:r w:rsidR="00F6394E" w:rsidRPr="00B94D10">
        <w:rPr>
          <w:rFonts w:cs="Arial"/>
        </w:rPr>
        <w:t xml:space="preserve"> Further Education White Paper (January 2021) </w:t>
      </w:r>
      <w:r w:rsidR="00FA1B97">
        <w:rPr>
          <w:rFonts w:cs="Arial"/>
        </w:rPr>
        <w:t xml:space="preserve">confirms a </w:t>
      </w:r>
      <w:r w:rsidR="00F6394E" w:rsidRPr="00B94D10">
        <w:rPr>
          <w:rFonts w:cs="Arial"/>
        </w:rPr>
        <w:t xml:space="preserve">business-led approach to prioritising </w:t>
      </w:r>
      <w:r w:rsidR="00FA1B97">
        <w:rPr>
          <w:rFonts w:cs="Arial"/>
        </w:rPr>
        <w:t xml:space="preserve">local </w:t>
      </w:r>
      <w:r w:rsidR="00F6394E" w:rsidRPr="00B94D10">
        <w:rPr>
          <w:rFonts w:cs="Arial"/>
        </w:rPr>
        <w:t>skills provision through Local Skills Improvement Plans (LSIPs)</w:t>
      </w:r>
      <w:r w:rsidR="00F6394E">
        <w:rPr>
          <w:rFonts w:cs="Arial"/>
        </w:rPr>
        <w:t xml:space="preserve"> </w:t>
      </w:r>
      <w:r w:rsidR="00FA1B97">
        <w:rPr>
          <w:rFonts w:cs="Arial"/>
        </w:rPr>
        <w:t xml:space="preserve">which will soon be </w:t>
      </w:r>
      <w:hyperlink r:id="rId15" w:history="1">
        <w:r w:rsidR="00FA1B97">
          <w:rPr>
            <w:rStyle w:val="Hyperlink"/>
            <w:rFonts w:cs="Arial"/>
          </w:rPr>
          <w:t>piloted</w:t>
        </w:r>
      </w:hyperlink>
      <w:r w:rsidR="00F6394E" w:rsidRPr="00B94D10">
        <w:rPr>
          <w:rFonts w:cs="Arial"/>
        </w:rPr>
        <w:t xml:space="preserve">. </w:t>
      </w:r>
      <w:r w:rsidR="00FA1B97">
        <w:rPr>
          <w:rFonts w:cs="Arial"/>
        </w:rPr>
        <w:t xml:space="preserve">Our reading of the </w:t>
      </w:r>
      <w:r w:rsidR="00FA1B97" w:rsidRPr="00B94D10">
        <w:rPr>
          <w:rFonts w:cs="Arial"/>
        </w:rPr>
        <w:t xml:space="preserve">Skills </w:t>
      </w:r>
      <w:r w:rsidR="00FA1B97">
        <w:rPr>
          <w:rFonts w:cs="Arial"/>
        </w:rPr>
        <w:t xml:space="preserve">and Post-16 Education </w:t>
      </w:r>
      <w:r w:rsidR="00FA1B97" w:rsidRPr="00B94D10">
        <w:rPr>
          <w:rFonts w:cs="Arial"/>
        </w:rPr>
        <w:t>Bill</w:t>
      </w:r>
      <w:r w:rsidR="00FA1B97">
        <w:rPr>
          <w:rFonts w:cs="Arial"/>
        </w:rPr>
        <w:t xml:space="preserve"> launched on 18 May 2021</w:t>
      </w:r>
      <w:r w:rsidR="00FA1B97" w:rsidRPr="00B94D10">
        <w:rPr>
          <w:rFonts w:cs="Arial"/>
        </w:rPr>
        <w:t xml:space="preserve"> put</w:t>
      </w:r>
      <w:r w:rsidR="00FA1B97">
        <w:rPr>
          <w:rFonts w:cs="Arial"/>
        </w:rPr>
        <w:t>s</w:t>
      </w:r>
      <w:r w:rsidR="00FA1B97" w:rsidRPr="00B94D10">
        <w:rPr>
          <w:rFonts w:cs="Arial"/>
        </w:rPr>
        <w:t xml:space="preserve"> employer leadership of LSIPs on a statutory footing</w:t>
      </w:r>
      <w:r w:rsidR="00540231">
        <w:rPr>
          <w:rFonts w:cs="Arial"/>
        </w:rPr>
        <w:t xml:space="preserve"> but</w:t>
      </w:r>
      <w:r w:rsidR="00FA1B97">
        <w:rPr>
          <w:rFonts w:cs="Arial"/>
        </w:rPr>
        <w:t xml:space="preserve"> with no clear role for local government</w:t>
      </w:r>
      <w:r w:rsidR="00FA1B97" w:rsidRPr="00B94D10">
        <w:rPr>
          <w:rFonts w:cs="Arial"/>
        </w:rPr>
        <w:t xml:space="preserve">. </w:t>
      </w:r>
      <w:r w:rsidR="00FA1B97">
        <w:rPr>
          <w:rFonts w:cs="Arial"/>
          <w:b/>
          <w:bCs/>
        </w:rPr>
        <w:t>We</w:t>
      </w:r>
      <w:r w:rsidR="00FA1B97" w:rsidRPr="00F6394E">
        <w:rPr>
          <w:rFonts w:cs="Arial"/>
          <w:b/>
          <w:bCs/>
        </w:rPr>
        <w:t xml:space="preserve"> recommend the LGA works across local government to influence </w:t>
      </w:r>
      <w:r w:rsidR="00AB2B35">
        <w:rPr>
          <w:rFonts w:cs="Arial"/>
          <w:b/>
          <w:bCs/>
        </w:rPr>
        <w:t>this</w:t>
      </w:r>
      <w:r w:rsidR="00FA1B97" w:rsidRPr="00F6394E">
        <w:rPr>
          <w:rFonts w:cs="Arial"/>
          <w:b/>
          <w:bCs/>
        </w:rPr>
        <w:t xml:space="preserve"> legislation</w:t>
      </w:r>
      <w:r w:rsidR="00F6394E" w:rsidRPr="00B94D10">
        <w:rPr>
          <w:rFonts w:cs="Arial"/>
        </w:rPr>
        <w:t xml:space="preserve">.  </w:t>
      </w:r>
    </w:p>
    <w:p w14:paraId="15EB07DD" w14:textId="77777777" w:rsidR="00F6394E" w:rsidRDefault="00F6394E" w:rsidP="00F6394E">
      <w:pPr>
        <w:spacing w:after="0"/>
        <w:ind w:left="0" w:firstLine="0"/>
        <w:rPr>
          <w:rFonts w:cs="Arial"/>
          <w:i/>
          <w:iCs/>
        </w:rPr>
      </w:pPr>
    </w:p>
    <w:p w14:paraId="246BA2AA" w14:textId="38439EC9" w:rsidR="00403D55" w:rsidRDefault="00403D55" w:rsidP="00CD3BDE">
      <w:pPr>
        <w:pStyle w:val="ListParagraph"/>
        <w:numPr>
          <w:ilvl w:val="0"/>
          <w:numId w:val="12"/>
        </w:numPr>
        <w:spacing w:after="0"/>
        <w:rPr>
          <w:rFonts w:cs="Arial"/>
        </w:rPr>
      </w:pPr>
      <w:r>
        <w:rPr>
          <w:rFonts w:cs="Arial"/>
        </w:rPr>
        <w:t xml:space="preserve">To </w:t>
      </w:r>
      <w:r w:rsidR="00A01371">
        <w:rPr>
          <w:rFonts w:cs="Arial"/>
        </w:rPr>
        <w:t>land our skills and employment work more effectively</w:t>
      </w:r>
      <w:r>
        <w:rPr>
          <w:rFonts w:cs="Arial"/>
        </w:rPr>
        <w:t xml:space="preserve">, </w:t>
      </w:r>
      <w:r w:rsidR="0086736D">
        <w:rPr>
          <w:rFonts w:cs="Arial"/>
        </w:rPr>
        <w:t xml:space="preserve">and in addition to paragraph 3, </w:t>
      </w:r>
      <w:r>
        <w:rPr>
          <w:rFonts w:cs="Arial"/>
        </w:rPr>
        <w:t xml:space="preserve">we propose introducing </w:t>
      </w:r>
      <w:r w:rsidR="00A01371">
        <w:rPr>
          <w:rFonts w:cs="Arial"/>
        </w:rPr>
        <w:t xml:space="preserve">a </w:t>
      </w:r>
      <w:r>
        <w:rPr>
          <w:rFonts w:cs="Arial"/>
        </w:rPr>
        <w:t xml:space="preserve">new emphasis on our work which strikes a balance </w:t>
      </w:r>
      <w:r w:rsidR="0086736D">
        <w:rPr>
          <w:rFonts w:cs="Arial"/>
        </w:rPr>
        <w:t>of</w:t>
      </w:r>
      <w:r>
        <w:rPr>
          <w:rFonts w:cs="Arial"/>
        </w:rPr>
        <w:t>:</w:t>
      </w:r>
    </w:p>
    <w:p w14:paraId="3D128356" w14:textId="77777777" w:rsidR="0086736D" w:rsidRDefault="0086736D" w:rsidP="0086736D">
      <w:pPr>
        <w:pStyle w:val="ListParagraph"/>
        <w:numPr>
          <w:ilvl w:val="0"/>
          <w:numId w:val="0"/>
        </w:numPr>
        <w:spacing w:after="0"/>
        <w:ind w:left="360"/>
        <w:rPr>
          <w:rFonts w:cs="Arial"/>
        </w:rPr>
      </w:pPr>
    </w:p>
    <w:p w14:paraId="377B512B" w14:textId="41272C74" w:rsidR="00CD3BDE" w:rsidRDefault="00403D55" w:rsidP="00403D55">
      <w:pPr>
        <w:pStyle w:val="ListParagraph"/>
        <w:numPr>
          <w:ilvl w:val="1"/>
          <w:numId w:val="12"/>
        </w:numPr>
        <w:spacing w:after="0"/>
        <w:rPr>
          <w:rFonts w:cs="Arial"/>
        </w:rPr>
      </w:pPr>
      <w:r>
        <w:rPr>
          <w:rFonts w:cs="Arial"/>
        </w:rPr>
        <w:t>Continu</w:t>
      </w:r>
      <w:r w:rsidR="0086736D">
        <w:rPr>
          <w:rFonts w:cs="Arial"/>
        </w:rPr>
        <w:t>ing to</w:t>
      </w:r>
      <w:r>
        <w:rPr>
          <w:rFonts w:cs="Arial"/>
        </w:rPr>
        <w:t xml:space="preserve"> </w:t>
      </w:r>
      <w:r w:rsidR="00CD3BDE" w:rsidRPr="00FA1B97">
        <w:rPr>
          <w:rFonts w:cs="Arial"/>
        </w:rPr>
        <w:t>lobby for improvements in programmes and structures of the skills and employment system</w:t>
      </w:r>
      <w:r>
        <w:rPr>
          <w:rFonts w:cs="Arial"/>
        </w:rPr>
        <w:t xml:space="preserve"> as all communities require joined up services if they are to truly ‘level up’, which Work Local principles advocate.</w:t>
      </w:r>
    </w:p>
    <w:p w14:paraId="25001585" w14:textId="78B88B19" w:rsidR="00BE19B1" w:rsidRDefault="00D157B4" w:rsidP="00403D55">
      <w:pPr>
        <w:pStyle w:val="ListParagraph"/>
        <w:numPr>
          <w:ilvl w:val="1"/>
          <w:numId w:val="12"/>
        </w:numPr>
        <w:spacing w:after="0"/>
        <w:rPr>
          <w:rFonts w:cs="Arial"/>
        </w:rPr>
      </w:pPr>
      <w:r>
        <w:rPr>
          <w:rFonts w:cs="Arial"/>
        </w:rPr>
        <w:lastRenderedPageBreak/>
        <w:t xml:space="preserve">Building on </w:t>
      </w:r>
      <w:r w:rsidR="00D2032C">
        <w:rPr>
          <w:rFonts w:cs="Arial"/>
        </w:rPr>
        <w:t xml:space="preserve">evidence in </w:t>
      </w:r>
      <w:r>
        <w:rPr>
          <w:rFonts w:cs="Arial"/>
        </w:rPr>
        <w:t xml:space="preserve">our </w:t>
      </w:r>
      <w:r w:rsidR="00D2032C">
        <w:rPr>
          <w:rFonts w:cs="Arial"/>
        </w:rPr>
        <w:t xml:space="preserve">new employment and skills </w:t>
      </w:r>
      <w:r>
        <w:rPr>
          <w:rFonts w:cs="Arial"/>
        </w:rPr>
        <w:t>recovery hub and s</w:t>
      </w:r>
      <w:r w:rsidR="00BE19B1">
        <w:rPr>
          <w:rFonts w:cs="Arial"/>
        </w:rPr>
        <w:t>tep</w:t>
      </w:r>
      <w:r w:rsidR="0086736D">
        <w:rPr>
          <w:rFonts w:cs="Arial"/>
        </w:rPr>
        <w:t>ping</w:t>
      </w:r>
      <w:r w:rsidR="00BE19B1">
        <w:rPr>
          <w:rFonts w:cs="Arial"/>
        </w:rPr>
        <w:t xml:space="preserve"> up our </w:t>
      </w:r>
      <w:r>
        <w:rPr>
          <w:rFonts w:cs="Arial"/>
        </w:rPr>
        <w:t xml:space="preserve">comms </w:t>
      </w:r>
      <w:r w:rsidR="00BE19B1">
        <w:rPr>
          <w:rFonts w:cs="Arial"/>
        </w:rPr>
        <w:t>work</w:t>
      </w:r>
      <w:r>
        <w:rPr>
          <w:rFonts w:cs="Arial"/>
        </w:rPr>
        <w:t xml:space="preserve">, more effectively communicate local </w:t>
      </w:r>
      <w:r w:rsidR="00BE19B1">
        <w:rPr>
          <w:rFonts w:cs="Arial"/>
        </w:rPr>
        <w:t>government</w:t>
      </w:r>
      <w:r w:rsidR="00D2032C">
        <w:rPr>
          <w:rFonts w:cs="Arial"/>
        </w:rPr>
        <w:t>’s</w:t>
      </w:r>
      <w:r w:rsidR="00BE19B1">
        <w:rPr>
          <w:rFonts w:cs="Arial"/>
        </w:rPr>
        <w:t xml:space="preserve"> </w:t>
      </w:r>
      <w:r>
        <w:rPr>
          <w:rFonts w:cs="Arial"/>
        </w:rPr>
        <w:t>practical</w:t>
      </w:r>
      <w:r w:rsidR="00D2032C">
        <w:rPr>
          <w:rFonts w:cs="Arial"/>
        </w:rPr>
        <w:t xml:space="preserve"> role </w:t>
      </w:r>
      <w:r>
        <w:rPr>
          <w:rFonts w:cs="Arial"/>
        </w:rPr>
        <w:t>to</w:t>
      </w:r>
      <w:r w:rsidR="00BE19B1">
        <w:rPr>
          <w:rFonts w:cs="Arial"/>
        </w:rPr>
        <w:t xml:space="preserve"> </w:t>
      </w:r>
      <w:r w:rsidR="00D2032C">
        <w:rPr>
          <w:rFonts w:cs="Arial"/>
        </w:rPr>
        <w:t>support</w:t>
      </w:r>
      <w:r>
        <w:rPr>
          <w:rFonts w:cs="Arial"/>
        </w:rPr>
        <w:t xml:space="preserve"> people</w:t>
      </w:r>
      <w:r w:rsidR="00D2032C">
        <w:rPr>
          <w:rFonts w:cs="Arial"/>
        </w:rPr>
        <w:t>,</w:t>
      </w:r>
      <w:r>
        <w:rPr>
          <w:rFonts w:cs="Arial"/>
        </w:rPr>
        <w:t xml:space="preserve"> places and businesses</w:t>
      </w:r>
      <w:r w:rsidR="00D2032C">
        <w:rPr>
          <w:rFonts w:cs="Arial"/>
        </w:rPr>
        <w:t xml:space="preserve">. </w:t>
      </w:r>
      <w:r>
        <w:rPr>
          <w:rFonts w:cs="Arial"/>
        </w:rPr>
        <w:t>I</w:t>
      </w:r>
      <w:r w:rsidR="0086736D">
        <w:rPr>
          <w:rFonts w:cs="Arial"/>
        </w:rPr>
        <w:t>n parallel</w:t>
      </w:r>
      <w:r>
        <w:rPr>
          <w:rFonts w:cs="Arial"/>
        </w:rPr>
        <w:t xml:space="preserve"> we </w:t>
      </w:r>
      <w:r w:rsidR="00D2032C">
        <w:rPr>
          <w:rFonts w:cs="Arial"/>
        </w:rPr>
        <w:t>should</w:t>
      </w:r>
      <w:r>
        <w:rPr>
          <w:rFonts w:cs="Arial"/>
        </w:rPr>
        <w:t xml:space="preserve"> describe </w:t>
      </w:r>
      <w:r w:rsidR="0086736D">
        <w:rPr>
          <w:rFonts w:cs="Arial"/>
        </w:rPr>
        <w:t>how we are the Government’s def</w:t>
      </w:r>
      <w:r w:rsidR="00BE19B1">
        <w:rPr>
          <w:rFonts w:cs="Arial"/>
        </w:rPr>
        <w:t xml:space="preserve">ault natural partner in making good </w:t>
      </w:r>
      <w:r w:rsidR="0086736D">
        <w:rPr>
          <w:rFonts w:cs="Arial"/>
        </w:rPr>
        <w:t>various</w:t>
      </w:r>
      <w:r w:rsidR="00BE19B1">
        <w:rPr>
          <w:rFonts w:cs="Arial"/>
        </w:rPr>
        <w:t xml:space="preserve"> Plan for Jobs initiatives e.g. Kickstart and Restart.</w:t>
      </w:r>
      <w:r w:rsidR="0086736D">
        <w:rPr>
          <w:rFonts w:cs="Arial"/>
        </w:rPr>
        <w:t xml:space="preserve"> </w:t>
      </w:r>
    </w:p>
    <w:p w14:paraId="004BD95F" w14:textId="77777777" w:rsidR="0086736D" w:rsidRPr="0086736D" w:rsidRDefault="0086736D" w:rsidP="0086736D">
      <w:pPr>
        <w:pStyle w:val="ListParagraph"/>
        <w:numPr>
          <w:ilvl w:val="0"/>
          <w:numId w:val="0"/>
        </w:numPr>
        <w:spacing w:after="0"/>
        <w:ind w:left="792"/>
        <w:rPr>
          <w:rFonts w:cs="Arial"/>
        </w:rPr>
      </w:pPr>
    </w:p>
    <w:p w14:paraId="7E647E9D" w14:textId="6F50F402" w:rsidR="00CD3BDE" w:rsidRPr="0086736D" w:rsidRDefault="0086736D" w:rsidP="0086736D">
      <w:pPr>
        <w:pStyle w:val="ListParagraph"/>
        <w:numPr>
          <w:ilvl w:val="1"/>
          <w:numId w:val="12"/>
        </w:numPr>
        <w:spacing w:after="0"/>
      </w:pPr>
      <w:r>
        <w:rPr>
          <w:rFonts w:cs="Arial"/>
          <w:b/>
          <w:bCs/>
        </w:rPr>
        <w:t>A Board Member steer on paragraphs 3-5 is welcome.</w:t>
      </w:r>
    </w:p>
    <w:p w14:paraId="1B465725" w14:textId="77777777" w:rsidR="0086736D" w:rsidRDefault="0086736D" w:rsidP="00F50E21">
      <w:pPr>
        <w:spacing w:after="0"/>
        <w:ind w:left="0" w:firstLine="0"/>
        <w:rPr>
          <w:rStyle w:val="Style6"/>
        </w:rPr>
      </w:pPr>
    </w:p>
    <w:p w14:paraId="5B2AFEC7" w14:textId="0FADD80E" w:rsidR="00B94D10" w:rsidRDefault="00A26FFF" w:rsidP="00F50E21">
      <w:pPr>
        <w:spacing w:after="0"/>
        <w:ind w:left="0" w:firstLine="0"/>
        <w:rPr>
          <w:rStyle w:val="Style6"/>
        </w:rPr>
      </w:pPr>
      <w:sdt>
        <w:sdtPr>
          <w:rPr>
            <w:rStyle w:val="Style6"/>
          </w:rPr>
          <w:alias w:val="Issues"/>
          <w:tag w:val="Issues"/>
          <w:id w:val="-823963761"/>
          <w:placeholder>
            <w:docPart w:val="DF0D72C14BB54562A1400F3DC241BA4F"/>
          </w:placeholder>
        </w:sdtPr>
        <w:sdtEndPr>
          <w:rPr>
            <w:rStyle w:val="Style6"/>
          </w:rPr>
        </w:sdtEndPr>
        <w:sdtContent>
          <w:r w:rsidR="00B94D10" w:rsidRPr="006A6DAD">
            <w:rPr>
              <w:rStyle w:val="Style6"/>
            </w:rPr>
            <w:t>Next steps</w:t>
          </w:r>
        </w:sdtContent>
      </w:sdt>
    </w:p>
    <w:p w14:paraId="1B7CFA60" w14:textId="77777777" w:rsidR="00BD43C6" w:rsidRPr="006A6DAD" w:rsidRDefault="00BD43C6" w:rsidP="00F50E21">
      <w:pPr>
        <w:spacing w:after="0"/>
        <w:ind w:left="0" w:firstLine="0"/>
        <w:rPr>
          <w:rStyle w:val="Style6"/>
        </w:rPr>
      </w:pPr>
    </w:p>
    <w:p w14:paraId="249E05CD" w14:textId="435F67D9" w:rsidR="00E829E2" w:rsidRDefault="00DC4409" w:rsidP="00F50E21">
      <w:pPr>
        <w:pStyle w:val="ListParagraph"/>
        <w:numPr>
          <w:ilvl w:val="0"/>
          <w:numId w:val="12"/>
        </w:numPr>
        <w:spacing w:after="0"/>
        <w:rPr>
          <w:rFonts w:cs="Arial"/>
        </w:rPr>
      </w:pPr>
      <w:r>
        <w:rPr>
          <w:rFonts w:cs="Arial"/>
        </w:rPr>
        <w:t>N</w:t>
      </w:r>
      <w:r w:rsidR="00BD43C6">
        <w:rPr>
          <w:rFonts w:cs="Arial"/>
        </w:rPr>
        <w:t>ew</w:t>
      </w:r>
      <w:r w:rsidR="00E829E2">
        <w:rPr>
          <w:rFonts w:cs="Arial"/>
        </w:rPr>
        <w:t xml:space="preserve"> </w:t>
      </w:r>
      <w:r w:rsidR="00E829E2" w:rsidRPr="00E829E2">
        <w:rPr>
          <w:rFonts w:cs="Arial"/>
        </w:rPr>
        <w:t>activity over the coming year</w:t>
      </w:r>
      <w:r w:rsidR="00E829E2">
        <w:rPr>
          <w:rFonts w:cs="Arial"/>
        </w:rPr>
        <w:t xml:space="preserve"> </w:t>
      </w:r>
      <w:r>
        <w:rPr>
          <w:rFonts w:cs="Arial"/>
        </w:rPr>
        <w:t>is suggested below to complement our existing work</w:t>
      </w:r>
      <w:r w:rsidR="00A01371">
        <w:rPr>
          <w:rFonts w:cs="Arial"/>
        </w:rPr>
        <w:t xml:space="preserve">. </w:t>
      </w:r>
      <w:r>
        <w:rPr>
          <w:rFonts w:cs="Arial"/>
        </w:rPr>
        <w:t xml:space="preserve">A </w:t>
      </w:r>
      <w:r w:rsidR="00A01371">
        <w:rPr>
          <w:rFonts w:cs="Arial"/>
        </w:rPr>
        <w:t xml:space="preserve">Board Member </w:t>
      </w:r>
      <w:r w:rsidR="00BD43C6">
        <w:rPr>
          <w:rFonts w:cs="Arial"/>
        </w:rPr>
        <w:t xml:space="preserve">steer is sought on this or any </w:t>
      </w:r>
      <w:r>
        <w:rPr>
          <w:rFonts w:cs="Arial"/>
        </w:rPr>
        <w:t>further suggestions</w:t>
      </w:r>
      <w:r w:rsidR="00E829E2">
        <w:rPr>
          <w:rFonts w:cs="Arial"/>
        </w:rPr>
        <w:t>:</w:t>
      </w:r>
    </w:p>
    <w:p w14:paraId="5D51438A" w14:textId="77777777" w:rsidR="00E829E2" w:rsidRPr="00E829E2" w:rsidRDefault="00E829E2" w:rsidP="00F50E21">
      <w:pPr>
        <w:pStyle w:val="ListParagraph"/>
        <w:numPr>
          <w:ilvl w:val="0"/>
          <w:numId w:val="0"/>
        </w:numPr>
        <w:spacing w:after="0"/>
        <w:ind w:left="360"/>
        <w:rPr>
          <w:rFonts w:cs="Arial"/>
        </w:rPr>
      </w:pPr>
    </w:p>
    <w:tbl>
      <w:tblPr>
        <w:tblStyle w:val="TableGrid"/>
        <w:tblW w:w="0" w:type="auto"/>
        <w:tblLook w:val="04A0" w:firstRow="1" w:lastRow="0" w:firstColumn="1" w:lastColumn="0" w:noHBand="0" w:noVBand="1"/>
      </w:tblPr>
      <w:tblGrid>
        <w:gridCol w:w="7508"/>
        <w:gridCol w:w="1508"/>
      </w:tblGrid>
      <w:tr w:rsidR="00DC4409" w:rsidRPr="00931400" w14:paraId="4A02224A" w14:textId="77777777" w:rsidTr="00912103">
        <w:tc>
          <w:tcPr>
            <w:tcW w:w="7508" w:type="dxa"/>
          </w:tcPr>
          <w:p w14:paraId="7E28F57F" w14:textId="6083D610" w:rsidR="00DC4409" w:rsidRPr="001308A1" w:rsidRDefault="00DC4409" w:rsidP="00912103">
            <w:pPr>
              <w:ind w:left="0" w:firstLine="0"/>
              <w:rPr>
                <w:rFonts w:cs="Arial"/>
                <w:b/>
                <w:bCs/>
                <w:lang w:val="en"/>
              </w:rPr>
            </w:pPr>
            <w:r w:rsidRPr="001308A1">
              <w:rPr>
                <w:rFonts w:cs="Arial"/>
                <w:b/>
                <w:bCs/>
                <w:lang w:val="en"/>
              </w:rPr>
              <w:t xml:space="preserve">Activity </w:t>
            </w:r>
          </w:p>
        </w:tc>
        <w:tc>
          <w:tcPr>
            <w:tcW w:w="1508" w:type="dxa"/>
          </w:tcPr>
          <w:p w14:paraId="045EF5A3" w14:textId="77777777" w:rsidR="00DC4409" w:rsidRPr="001308A1" w:rsidRDefault="00DC4409" w:rsidP="00912103">
            <w:pPr>
              <w:rPr>
                <w:rFonts w:cs="Arial"/>
                <w:b/>
                <w:bCs/>
                <w:lang w:val="en"/>
              </w:rPr>
            </w:pPr>
            <w:r w:rsidRPr="001308A1">
              <w:rPr>
                <w:rFonts w:cs="Arial"/>
                <w:b/>
                <w:bCs/>
                <w:lang w:val="en"/>
              </w:rPr>
              <w:t xml:space="preserve">Timescale </w:t>
            </w:r>
          </w:p>
        </w:tc>
      </w:tr>
      <w:tr w:rsidR="00DC4409" w:rsidRPr="00931400" w14:paraId="4346C227" w14:textId="77777777" w:rsidTr="00912103">
        <w:tc>
          <w:tcPr>
            <w:tcW w:w="7508" w:type="dxa"/>
          </w:tcPr>
          <w:p w14:paraId="0EA2FCFA" w14:textId="39CD17B4" w:rsidR="00DC4409" w:rsidRPr="00DC4409" w:rsidRDefault="00DC4409" w:rsidP="00912103">
            <w:pPr>
              <w:ind w:left="0" w:firstLine="0"/>
              <w:rPr>
                <w:rFonts w:cs="Arial"/>
              </w:rPr>
            </w:pPr>
            <w:r w:rsidRPr="00A25645">
              <w:rPr>
                <w:rFonts w:cs="Arial"/>
                <w:b/>
                <w:bCs/>
              </w:rPr>
              <w:t xml:space="preserve">Establish a </w:t>
            </w:r>
            <w:r w:rsidR="00FE60A0" w:rsidRPr="00FE60A0">
              <w:rPr>
                <w:rFonts w:cs="Arial"/>
                <w:b/>
                <w:bCs/>
              </w:rPr>
              <w:t>time-limited</w:t>
            </w:r>
            <w:r w:rsidR="00FE60A0" w:rsidRPr="001308A1">
              <w:rPr>
                <w:rFonts w:cs="Arial"/>
                <w:b/>
                <w:bCs/>
              </w:rPr>
              <w:t xml:space="preserve"> </w:t>
            </w:r>
            <w:r w:rsidRPr="001308A1">
              <w:rPr>
                <w:rFonts w:cs="Arial"/>
                <w:b/>
                <w:bCs/>
              </w:rPr>
              <w:t>LGA ‘Jobs Taskforce’</w:t>
            </w:r>
            <w:r w:rsidRPr="001308A1">
              <w:rPr>
                <w:rFonts w:cs="Arial"/>
              </w:rPr>
              <w:t xml:space="preserve"> </w:t>
            </w:r>
            <w:r>
              <w:rPr>
                <w:rFonts w:cs="Arial"/>
              </w:rPr>
              <w:t xml:space="preserve">comprising </w:t>
            </w:r>
            <w:r w:rsidRPr="001308A1">
              <w:rPr>
                <w:rFonts w:cs="Arial"/>
              </w:rPr>
              <w:t>Lead Members from both Boards to increase engagement with stakeholders (educationalists</w:t>
            </w:r>
            <w:r>
              <w:rPr>
                <w:rFonts w:cs="Arial"/>
              </w:rPr>
              <w:t>,</w:t>
            </w:r>
            <w:r w:rsidRPr="001308A1">
              <w:rPr>
                <w:rFonts w:cs="Arial"/>
              </w:rPr>
              <w:t xml:space="preserve"> employers, think tanks etc) to support policy alignment</w:t>
            </w:r>
            <w:r w:rsidR="00FE60A0">
              <w:rPr>
                <w:rFonts w:cs="Arial"/>
              </w:rPr>
              <w:t xml:space="preserve"> on topical </w:t>
            </w:r>
            <w:r>
              <w:rPr>
                <w:rFonts w:cs="Arial"/>
              </w:rPr>
              <w:t xml:space="preserve">roundtables (FE system, </w:t>
            </w:r>
            <w:r w:rsidR="00FE60A0">
              <w:rPr>
                <w:rFonts w:cs="Arial"/>
              </w:rPr>
              <w:t xml:space="preserve">engaging business, </w:t>
            </w:r>
            <w:r w:rsidRPr="004A279C">
              <w:rPr>
                <w:rFonts w:cs="Arial"/>
              </w:rPr>
              <w:t>green jobs</w:t>
            </w:r>
            <w:r>
              <w:rPr>
                <w:rFonts w:cs="Arial"/>
              </w:rPr>
              <w:t xml:space="preserve">) </w:t>
            </w:r>
          </w:p>
        </w:tc>
        <w:tc>
          <w:tcPr>
            <w:tcW w:w="1508" w:type="dxa"/>
          </w:tcPr>
          <w:p w14:paraId="1DCFADAF" w14:textId="77777777" w:rsidR="00DC4409" w:rsidRPr="001308A1" w:rsidRDefault="00DC4409" w:rsidP="00912103">
            <w:pPr>
              <w:ind w:left="0" w:firstLine="0"/>
              <w:rPr>
                <w:rFonts w:cs="Arial"/>
                <w:lang w:val="en"/>
              </w:rPr>
            </w:pPr>
            <w:r>
              <w:rPr>
                <w:rFonts w:cs="Arial"/>
                <w:lang w:val="en"/>
              </w:rPr>
              <w:t xml:space="preserve">Autumn 2021 - </w:t>
            </w:r>
          </w:p>
        </w:tc>
      </w:tr>
      <w:tr w:rsidR="00FE60A0" w:rsidRPr="00931400" w14:paraId="0ECE71EA" w14:textId="77777777" w:rsidTr="00912103">
        <w:tc>
          <w:tcPr>
            <w:tcW w:w="7508" w:type="dxa"/>
          </w:tcPr>
          <w:p w14:paraId="16E3D4F0" w14:textId="64413F4C" w:rsidR="00FE60A0" w:rsidRPr="00FE60A0" w:rsidRDefault="00FE60A0" w:rsidP="00912103">
            <w:pPr>
              <w:ind w:left="0" w:firstLine="0"/>
              <w:rPr>
                <w:rFonts w:cs="Arial"/>
              </w:rPr>
            </w:pPr>
            <w:r w:rsidRPr="00FE60A0">
              <w:rPr>
                <w:rFonts w:cs="Arial"/>
              </w:rPr>
              <w:t xml:space="preserve">Parliamentary </w:t>
            </w:r>
            <w:r>
              <w:rPr>
                <w:rFonts w:cs="Arial"/>
              </w:rPr>
              <w:t>activity</w:t>
            </w:r>
            <w:r w:rsidRPr="00FE60A0">
              <w:rPr>
                <w:rFonts w:cs="Arial"/>
              </w:rPr>
              <w:t xml:space="preserve"> to shape the </w:t>
            </w:r>
            <w:r w:rsidRPr="00FE60A0">
              <w:rPr>
                <w:rFonts w:cs="Arial"/>
                <w:b/>
                <w:bCs/>
              </w:rPr>
              <w:t>Skills and Post-16 Education Bill</w:t>
            </w:r>
          </w:p>
        </w:tc>
        <w:tc>
          <w:tcPr>
            <w:tcW w:w="1508" w:type="dxa"/>
          </w:tcPr>
          <w:p w14:paraId="3D6CB7A8" w14:textId="43018CC8" w:rsidR="00FE60A0" w:rsidRDefault="00FE60A0" w:rsidP="00912103">
            <w:pPr>
              <w:ind w:left="0" w:firstLine="0"/>
              <w:rPr>
                <w:rFonts w:cs="Arial"/>
                <w:lang w:val="en"/>
              </w:rPr>
            </w:pPr>
            <w:r>
              <w:rPr>
                <w:rFonts w:cs="Arial"/>
                <w:lang w:val="en"/>
              </w:rPr>
              <w:t>June 2021 -</w:t>
            </w:r>
          </w:p>
        </w:tc>
      </w:tr>
      <w:tr w:rsidR="00DC4409" w:rsidRPr="00931400" w14:paraId="2E3F7B20" w14:textId="77777777" w:rsidTr="00912103">
        <w:tc>
          <w:tcPr>
            <w:tcW w:w="7508" w:type="dxa"/>
          </w:tcPr>
          <w:p w14:paraId="070323C5" w14:textId="00328930" w:rsidR="00DC4409" w:rsidRPr="00DC4409" w:rsidRDefault="00DC4409" w:rsidP="00912103">
            <w:pPr>
              <w:pStyle w:val="NormalWeb"/>
              <w:spacing w:before="0" w:beforeAutospacing="0" w:after="0" w:afterAutospacing="0"/>
              <w:rPr>
                <w:rFonts w:ascii="Arial" w:hAnsi="Arial" w:cs="Arial"/>
                <w:sz w:val="22"/>
                <w:szCs w:val="22"/>
              </w:rPr>
            </w:pPr>
            <w:r>
              <w:rPr>
                <w:rFonts w:ascii="Arial" w:hAnsi="Arial" w:cs="Arial"/>
                <w:b/>
                <w:bCs/>
                <w:sz w:val="22"/>
                <w:szCs w:val="22"/>
              </w:rPr>
              <w:t xml:space="preserve">More systematic </w:t>
            </w:r>
            <w:r w:rsidRPr="001308A1">
              <w:rPr>
                <w:rFonts w:ascii="Arial" w:hAnsi="Arial" w:cs="Arial"/>
                <w:b/>
                <w:bCs/>
                <w:sz w:val="22"/>
                <w:szCs w:val="22"/>
              </w:rPr>
              <w:t xml:space="preserve">engagement with </w:t>
            </w:r>
            <w:r>
              <w:rPr>
                <w:rFonts w:ascii="Arial" w:hAnsi="Arial" w:cs="Arial"/>
                <w:b/>
                <w:bCs/>
                <w:sz w:val="22"/>
                <w:szCs w:val="22"/>
              </w:rPr>
              <w:t>relevant</w:t>
            </w:r>
            <w:r w:rsidRPr="001308A1">
              <w:rPr>
                <w:rFonts w:ascii="Arial" w:hAnsi="Arial" w:cs="Arial"/>
                <w:b/>
                <w:bCs/>
                <w:sz w:val="22"/>
                <w:szCs w:val="22"/>
              </w:rPr>
              <w:t xml:space="preserve"> Ministers</w:t>
            </w:r>
            <w:r>
              <w:rPr>
                <w:rFonts w:ascii="Arial" w:hAnsi="Arial" w:cs="Arial"/>
                <w:b/>
                <w:bCs/>
                <w:sz w:val="22"/>
                <w:szCs w:val="22"/>
              </w:rPr>
              <w:t xml:space="preserve"> </w:t>
            </w:r>
            <w:r>
              <w:rPr>
                <w:rFonts w:ascii="Arial" w:hAnsi="Arial" w:cs="Arial"/>
                <w:sz w:val="22"/>
                <w:szCs w:val="22"/>
              </w:rPr>
              <w:t>(DWP and DfE)</w:t>
            </w:r>
            <w:r w:rsidRPr="001308A1">
              <w:rPr>
                <w:rFonts w:ascii="Arial" w:hAnsi="Arial" w:cs="Arial"/>
                <w:b/>
                <w:bCs/>
                <w:sz w:val="22"/>
                <w:szCs w:val="22"/>
              </w:rPr>
              <w:t xml:space="preserve"> </w:t>
            </w:r>
            <w:r w:rsidRPr="001308A1">
              <w:rPr>
                <w:rFonts w:ascii="Arial" w:hAnsi="Arial" w:cs="Arial"/>
                <w:sz w:val="22"/>
                <w:szCs w:val="22"/>
              </w:rPr>
              <w:t>to discuss renewed Plan for Jobs initiatives, local government’s role in supporting jobs and skills through lockdown and recovery</w:t>
            </w:r>
            <w:r>
              <w:rPr>
                <w:rFonts w:ascii="Arial" w:hAnsi="Arial" w:cs="Arial"/>
                <w:sz w:val="22"/>
                <w:szCs w:val="22"/>
              </w:rPr>
              <w:t>, improving relationships with Government agencies and providers at a local level.</w:t>
            </w:r>
          </w:p>
        </w:tc>
        <w:tc>
          <w:tcPr>
            <w:tcW w:w="1508" w:type="dxa"/>
          </w:tcPr>
          <w:p w14:paraId="1E7FF750" w14:textId="77777777" w:rsidR="00DC4409" w:rsidRPr="001308A1" w:rsidRDefault="00DC4409" w:rsidP="00912103">
            <w:pPr>
              <w:ind w:left="0" w:firstLine="0"/>
              <w:rPr>
                <w:rFonts w:cs="Arial"/>
                <w:lang w:val="en"/>
              </w:rPr>
            </w:pPr>
            <w:r>
              <w:rPr>
                <w:rFonts w:cs="Arial"/>
                <w:lang w:val="en"/>
              </w:rPr>
              <w:t xml:space="preserve">Summer </w:t>
            </w:r>
            <w:r w:rsidRPr="001308A1">
              <w:rPr>
                <w:rFonts w:cs="Arial"/>
                <w:lang w:val="en"/>
              </w:rPr>
              <w:t xml:space="preserve"> 2021</w:t>
            </w:r>
            <w:r>
              <w:rPr>
                <w:rFonts w:cs="Arial"/>
                <w:lang w:val="en"/>
              </w:rPr>
              <w:t xml:space="preserve"> -</w:t>
            </w:r>
          </w:p>
        </w:tc>
      </w:tr>
      <w:tr w:rsidR="00DC4409" w:rsidRPr="00931400" w14:paraId="6F4E9D1C" w14:textId="77777777" w:rsidTr="00912103">
        <w:tc>
          <w:tcPr>
            <w:tcW w:w="7508" w:type="dxa"/>
          </w:tcPr>
          <w:p w14:paraId="7F30E77B" w14:textId="05CCBD52" w:rsidR="00DC4409" w:rsidRPr="00DC4409" w:rsidRDefault="00DC4409" w:rsidP="00DC4409">
            <w:pPr>
              <w:spacing w:line="240" w:lineRule="auto"/>
              <w:ind w:left="0" w:firstLine="0"/>
              <w:rPr>
                <w:rFonts w:cs="Arial"/>
              </w:rPr>
            </w:pPr>
            <w:r>
              <w:rPr>
                <w:rFonts w:cs="Arial"/>
                <w:b/>
                <w:bCs/>
              </w:rPr>
              <w:t>T</w:t>
            </w:r>
            <w:r w:rsidRPr="001308A1">
              <w:rPr>
                <w:rFonts w:cs="Arial"/>
                <w:b/>
                <w:bCs/>
              </w:rPr>
              <w:t>he</w:t>
            </w:r>
            <w:r w:rsidRPr="001308A1">
              <w:rPr>
                <w:rFonts w:cs="Arial"/>
              </w:rPr>
              <w:t xml:space="preserve"> </w:t>
            </w:r>
            <w:r w:rsidRPr="001308A1">
              <w:rPr>
                <w:rFonts w:cs="Arial"/>
                <w:b/>
                <w:bCs/>
              </w:rPr>
              <w:t>impact of the</w:t>
            </w:r>
            <w:r w:rsidRPr="001308A1">
              <w:rPr>
                <w:rFonts w:cs="Arial"/>
              </w:rPr>
              <w:t xml:space="preserve"> </w:t>
            </w:r>
            <w:r w:rsidRPr="001308A1">
              <w:rPr>
                <w:rFonts w:cs="Arial"/>
                <w:b/>
                <w:bCs/>
              </w:rPr>
              <w:t>end</w:t>
            </w:r>
            <w:r w:rsidRPr="001308A1">
              <w:rPr>
                <w:rFonts w:cs="Arial"/>
              </w:rPr>
              <w:t xml:space="preserve"> </w:t>
            </w:r>
            <w:r w:rsidRPr="001308A1">
              <w:rPr>
                <w:rFonts w:cs="Arial"/>
                <w:b/>
                <w:bCs/>
              </w:rPr>
              <w:t xml:space="preserve">of furlough </w:t>
            </w:r>
            <w:r w:rsidRPr="001308A1">
              <w:rPr>
                <w:rFonts w:cs="Arial"/>
              </w:rPr>
              <w:t xml:space="preserve">on local authority areas alongside existing unemployment, and what is needed </w:t>
            </w:r>
            <w:r>
              <w:rPr>
                <w:rFonts w:cs="Arial"/>
              </w:rPr>
              <w:t>f</w:t>
            </w:r>
            <w:r w:rsidRPr="001308A1">
              <w:rPr>
                <w:rFonts w:cs="Arial"/>
              </w:rPr>
              <w:t>rom the local provider base to help adults retrain for new jobs</w:t>
            </w:r>
          </w:p>
        </w:tc>
        <w:tc>
          <w:tcPr>
            <w:tcW w:w="1508" w:type="dxa"/>
          </w:tcPr>
          <w:p w14:paraId="122D4F79" w14:textId="77777777" w:rsidR="00DC4409" w:rsidRPr="001308A1" w:rsidRDefault="00DC4409" w:rsidP="00912103">
            <w:pPr>
              <w:ind w:left="0" w:firstLine="0"/>
              <w:rPr>
                <w:rFonts w:cs="Arial"/>
                <w:lang w:val="en"/>
              </w:rPr>
            </w:pPr>
            <w:r>
              <w:rPr>
                <w:rFonts w:cs="Arial"/>
                <w:lang w:val="en"/>
              </w:rPr>
              <w:t xml:space="preserve">September </w:t>
            </w:r>
            <w:r w:rsidRPr="001308A1">
              <w:rPr>
                <w:rFonts w:cs="Arial"/>
                <w:lang w:val="en"/>
              </w:rPr>
              <w:t xml:space="preserve">2021 – </w:t>
            </w:r>
            <w:r>
              <w:rPr>
                <w:rFonts w:cs="Arial"/>
                <w:lang w:val="en"/>
              </w:rPr>
              <w:t xml:space="preserve"> </w:t>
            </w:r>
          </w:p>
        </w:tc>
      </w:tr>
      <w:tr w:rsidR="00DC4409" w:rsidRPr="00931400" w14:paraId="47AB5FF1" w14:textId="77777777" w:rsidTr="00912103">
        <w:tc>
          <w:tcPr>
            <w:tcW w:w="7508" w:type="dxa"/>
          </w:tcPr>
          <w:p w14:paraId="0EF2C901" w14:textId="1A87A2F8" w:rsidR="00DC4409" w:rsidRPr="00DC4409" w:rsidRDefault="00DC4409" w:rsidP="00912103">
            <w:pPr>
              <w:ind w:left="0" w:firstLine="0"/>
              <w:rPr>
                <w:rFonts w:cs="Arial"/>
                <w:color w:val="000000"/>
              </w:rPr>
            </w:pPr>
            <w:r>
              <w:rPr>
                <w:rFonts w:cs="Arial"/>
                <w:b/>
                <w:bCs/>
              </w:rPr>
              <w:t xml:space="preserve">Exploring how improved and </w:t>
            </w:r>
            <w:r w:rsidRPr="001308A1">
              <w:rPr>
                <w:rFonts w:cs="Arial"/>
                <w:b/>
                <w:bCs/>
              </w:rPr>
              <w:t>closer working between DWP and local government</w:t>
            </w:r>
            <w:r w:rsidRPr="001308A1">
              <w:rPr>
                <w:rFonts w:cs="Arial"/>
              </w:rPr>
              <w:t xml:space="preserve"> on the ground could facilitate better outcomes for the unemployed and increased business engagement. </w:t>
            </w:r>
            <w:r w:rsidRPr="001308A1">
              <w:rPr>
                <w:rFonts w:cs="Arial"/>
                <w:color w:val="000000"/>
              </w:rPr>
              <w:t xml:space="preserve"> </w:t>
            </w:r>
          </w:p>
        </w:tc>
        <w:tc>
          <w:tcPr>
            <w:tcW w:w="1508" w:type="dxa"/>
          </w:tcPr>
          <w:p w14:paraId="1315D57A" w14:textId="77777777" w:rsidR="00DC4409" w:rsidRPr="001308A1" w:rsidRDefault="00DC4409" w:rsidP="00912103">
            <w:pPr>
              <w:ind w:left="0" w:firstLine="0"/>
              <w:rPr>
                <w:rFonts w:cs="Arial"/>
                <w:lang w:val="en"/>
              </w:rPr>
            </w:pPr>
            <w:r w:rsidRPr="001308A1">
              <w:rPr>
                <w:rFonts w:cs="Arial"/>
                <w:lang w:val="en"/>
              </w:rPr>
              <w:t>Autumn 2021 – Spring 2022</w:t>
            </w:r>
          </w:p>
        </w:tc>
      </w:tr>
      <w:tr w:rsidR="00DC4409" w:rsidRPr="00931400" w14:paraId="4B747AE4" w14:textId="77777777" w:rsidTr="00912103">
        <w:tc>
          <w:tcPr>
            <w:tcW w:w="7508" w:type="dxa"/>
          </w:tcPr>
          <w:p w14:paraId="6EA46473" w14:textId="17B3E377" w:rsidR="00DC4409" w:rsidRPr="00990BA5" w:rsidRDefault="00DC4409" w:rsidP="00912103">
            <w:pPr>
              <w:ind w:left="0" w:firstLine="0"/>
              <w:rPr>
                <w:rFonts w:cs="Arial"/>
              </w:rPr>
            </w:pPr>
            <w:r w:rsidRPr="001308A1">
              <w:rPr>
                <w:rFonts w:cs="Arial"/>
                <w:b/>
                <w:bCs/>
              </w:rPr>
              <w:t>Continu</w:t>
            </w:r>
            <w:r>
              <w:rPr>
                <w:rFonts w:cs="Arial"/>
                <w:b/>
                <w:bCs/>
              </w:rPr>
              <w:t>e</w:t>
            </w:r>
            <w:r w:rsidRPr="001308A1">
              <w:rPr>
                <w:rFonts w:cs="Arial"/>
                <w:b/>
                <w:bCs/>
              </w:rPr>
              <w:t xml:space="preserve"> to enhance our improvement offer</w:t>
            </w:r>
            <w:r>
              <w:rPr>
                <w:rFonts w:cs="Arial"/>
                <w:b/>
                <w:bCs/>
              </w:rPr>
              <w:t xml:space="preserve">: </w:t>
            </w:r>
            <w:r>
              <w:rPr>
                <w:rFonts w:cs="Arial"/>
              </w:rPr>
              <w:t xml:space="preserve">this could </w:t>
            </w:r>
            <w:r w:rsidR="00280944">
              <w:rPr>
                <w:rFonts w:cs="Arial"/>
              </w:rPr>
              <w:t xml:space="preserve">include developing a guide to </w:t>
            </w:r>
            <w:r w:rsidRPr="001308A1">
              <w:rPr>
                <w:rFonts w:cs="Arial"/>
              </w:rPr>
              <w:t xml:space="preserve">Good Work Charters, </w:t>
            </w:r>
            <w:r>
              <w:rPr>
                <w:rFonts w:cs="Arial"/>
              </w:rPr>
              <w:t>and help</w:t>
            </w:r>
            <w:r w:rsidR="00280944">
              <w:rPr>
                <w:rFonts w:cs="Arial"/>
              </w:rPr>
              <w:t>ing</w:t>
            </w:r>
            <w:r>
              <w:rPr>
                <w:rFonts w:cs="Arial"/>
              </w:rPr>
              <w:t xml:space="preserve"> the sector </w:t>
            </w:r>
            <w:r w:rsidR="00280944">
              <w:rPr>
                <w:rFonts w:cs="Arial"/>
              </w:rPr>
              <w:t>expand its employment and skills offer and facilitate</w:t>
            </w:r>
            <w:r>
              <w:rPr>
                <w:rFonts w:cs="Arial"/>
              </w:rPr>
              <w:t xml:space="preserve"> learning </w:t>
            </w:r>
            <w:r w:rsidR="00280944">
              <w:rPr>
                <w:rFonts w:cs="Arial"/>
              </w:rPr>
              <w:t>amongst</w:t>
            </w:r>
            <w:r>
              <w:rPr>
                <w:rFonts w:cs="Arial"/>
              </w:rPr>
              <w:t xml:space="preserve"> each other (knowledge hub)</w:t>
            </w:r>
            <w:r w:rsidRPr="001308A1">
              <w:rPr>
                <w:rFonts w:cs="Arial"/>
              </w:rPr>
              <w:t xml:space="preserve">. </w:t>
            </w:r>
          </w:p>
        </w:tc>
        <w:tc>
          <w:tcPr>
            <w:tcW w:w="1508" w:type="dxa"/>
          </w:tcPr>
          <w:p w14:paraId="33AE941A" w14:textId="66521CF8" w:rsidR="00DC4409" w:rsidRPr="001308A1" w:rsidRDefault="00DC4409" w:rsidP="00912103">
            <w:pPr>
              <w:ind w:left="0" w:firstLine="0"/>
              <w:rPr>
                <w:rFonts w:cs="Arial"/>
                <w:lang w:val="en"/>
              </w:rPr>
            </w:pPr>
            <w:r w:rsidRPr="001308A1">
              <w:rPr>
                <w:rFonts w:cs="Arial"/>
                <w:lang w:val="en"/>
              </w:rPr>
              <w:t xml:space="preserve">Autumn 2021 – </w:t>
            </w:r>
            <w:r w:rsidR="00280944">
              <w:rPr>
                <w:rFonts w:cs="Arial"/>
                <w:lang w:val="en"/>
              </w:rPr>
              <w:t xml:space="preserve"> </w:t>
            </w:r>
          </w:p>
        </w:tc>
      </w:tr>
    </w:tbl>
    <w:p w14:paraId="67A87991" w14:textId="77777777" w:rsidR="006A6DAD" w:rsidRPr="00E829E2" w:rsidRDefault="006A6DAD" w:rsidP="00F50E21">
      <w:pPr>
        <w:spacing w:after="0"/>
        <w:ind w:left="0" w:firstLine="0"/>
        <w:rPr>
          <w:rFonts w:cs="Arial"/>
        </w:rPr>
      </w:pPr>
    </w:p>
    <w:sdt>
      <w:sdtPr>
        <w:rPr>
          <w:rStyle w:val="Style6"/>
        </w:rPr>
        <w:alias w:val="Wales"/>
        <w:tag w:val="Wales"/>
        <w:id w:val="77032369"/>
        <w:placeholder>
          <w:docPart w:val="22C9D12F57E846D4BB4C44285B9E17C0"/>
        </w:placeholder>
      </w:sdtPr>
      <w:sdtEndPr>
        <w:rPr>
          <w:rStyle w:val="Style6"/>
        </w:rPr>
      </w:sdtEndPr>
      <w:sdtContent>
        <w:p w14:paraId="454C9BA6" w14:textId="77777777" w:rsidR="006A6DAD" w:rsidRDefault="006A6DAD" w:rsidP="00F50E21">
          <w:pPr>
            <w:spacing w:after="0"/>
            <w:ind w:left="0" w:firstLine="0"/>
            <w:rPr>
              <w:rStyle w:val="Style6"/>
            </w:rPr>
          </w:pPr>
          <w:r w:rsidRPr="00C803F3">
            <w:rPr>
              <w:rStyle w:val="Style6"/>
            </w:rPr>
            <w:t>Implications for Wales</w:t>
          </w:r>
        </w:p>
      </w:sdtContent>
    </w:sdt>
    <w:p w14:paraId="26FBFF54" w14:textId="77777777" w:rsidR="00BD43C6" w:rsidRPr="00C803F3" w:rsidRDefault="00BD43C6" w:rsidP="00F50E21">
      <w:pPr>
        <w:spacing w:after="0"/>
        <w:ind w:left="0" w:firstLine="0"/>
      </w:pPr>
    </w:p>
    <w:p w14:paraId="2C7F130E" w14:textId="77777777" w:rsidR="006A6DAD" w:rsidRDefault="006A6DAD" w:rsidP="00F50E21">
      <w:pPr>
        <w:pStyle w:val="ListParagraph"/>
        <w:numPr>
          <w:ilvl w:val="0"/>
          <w:numId w:val="12"/>
        </w:numPr>
        <w:spacing w:after="0"/>
        <w:rPr>
          <w:rStyle w:val="ReportTemplate"/>
        </w:rPr>
      </w:pPr>
      <w:r>
        <w:rPr>
          <w:rStyle w:val="ReportTemplate"/>
        </w:rPr>
        <w:t xml:space="preserve">While employability is a devolved matter, the </w:t>
      </w:r>
      <w:r w:rsidRPr="2BBC58AC">
        <w:rPr>
          <w:rStyle w:val="ReportTemplate"/>
        </w:rPr>
        <w:t xml:space="preserve">LGA and WLGA </w:t>
      </w:r>
      <w:r>
        <w:rPr>
          <w:rStyle w:val="ReportTemplate"/>
        </w:rPr>
        <w:t>liaise to share approaches on</w:t>
      </w:r>
      <w:r w:rsidR="00D93406">
        <w:rPr>
          <w:rStyle w:val="ReportTemplate"/>
        </w:rPr>
        <w:t xml:space="preserve"> the</w:t>
      </w:r>
      <w:r>
        <w:rPr>
          <w:rStyle w:val="ReportTemplate"/>
        </w:rPr>
        <w:t xml:space="preserve"> leve</w:t>
      </w:r>
      <w:r w:rsidR="00E829E2">
        <w:rPr>
          <w:rStyle w:val="ReportTemplate"/>
        </w:rPr>
        <w:t>l</w:t>
      </w:r>
      <w:r>
        <w:rPr>
          <w:rStyle w:val="ReportTemplate"/>
        </w:rPr>
        <w:t xml:space="preserve"> of </w:t>
      </w:r>
      <w:r w:rsidR="00E829E2">
        <w:rPr>
          <w:rStyle w:val="ReportTemplate"/>
        </w:rPr>
        <w:t>local / national collaboration.</w:t>
      </w:r>
    </w:p>
    <w:p w14:paraId="220ADC40" w14:textId="77777777" w:rsidR="00BD43C6" w:rsidRDefault="00BD43C6" w:rsidP="00BD43C6">
      <w:pPr>
        <w:pStyle w:val="ListParagraph"/>
        <w:numPr>
          <w:ilvl w:val="0"/>
          <w:numId w:val="0"/>
        </w:numPr>
        <w:spacing w:after="0"/>
        <w:ind w:left="360"/>
        <w:rPr>
          <w:rStyle w:val="ReportTemplate"/>
        </w:rPr>
      </w:pPr>
    </w:p>
    <w:p w14:paraId="15B046C3" w14:textId="77777777" w:rsidR="00E829E2" w:rsidRDefault="00A26FFF" w:rsidP="00F50E21">
      <w:pPr>
        <w:spacing w:after="0"/>
        <w:ind w:left="0" w:firstLine="0"/>
        <w:rPr>
          <w:rStyle w:val="Style6"/>
        </w:rPr>
      </w:pPr>
      <w:sdt>
        <w:sdtPr>
          <w:rPr>
            <w:rStyle w:val="Style6"/>
          </w:rPr>
          <w:alias w:val="Financial Implications"/>
          <w:tag w:val="Financial Implications"/>
          <w:id w:val="-564251015"/>
          <w:placeholder>
            <w:docPart w:val="AA22882D6D4940A48E86D9F3BB215EB9"/>
          </w:placeholder>
        </w:sdtPr>
        <w:sdtEndPr>
          <w:rPr>
            <w:rStyle w:val="Style6"/>
          </w:rPr>
        </w:sdtEndPr>
        <w:sdtContent>
          <w:r w:rsidR="00E829E2" w:rsidRPr="009B1AA8">
            <w:rPr>
              <w:rStyle w:val="Style6"/>
            </w:rPr>
            <w:t>Financial Implications</w:t>
          </w:r>
        </w:sdtContent>
      </w:sdt>
    </w:p>
    <w:p w14:paraId="26977391" w14:textId="77777777" w:rsidR="00BD43C6" w:rsidRPr="009B1AA8" w:rsidRDefault="00BD43C6" w:rsidP="00F50E21">
      <w:pPr>
        <w:spacing w:after="0"/>
        <w:ind w:left="0" w:firstLine="0"/>
        <w:rPr>
          <w:rStyle w:val="ReportTemplate"/>
        </w:rPr>
      </w:pPr>
    </w:p>
    <w:p w14:paraId="1B395B84" w14:textId="77777777" w:rsidR="00E829E2" w:rsidRPr="00E829E2" w:rsidRDefault="00E829E2" w:rsidP="00F50E21">
      <w:pPr>
        <w:pStyle w:val="ListParagraph"/>
        <w:numPr>
          <w:ilvl w:val="0"/>
          <w:numId w:val="12"/>
        </w:numPr>
        <w:spacing w:after="0"/>
        <w:rPr>
          <w:rStyle w:val="ReportTemplate"/>
        </w:rPr>
      </w:pPr>
      <w:r>
        <w:rPr>
          <w:rStyle w:val="ReportTemplate"/>
        </w:rPr>
        <w:t xml:space="preserve">Any </w:t>
      </w:r>
      <w:r w:rsidR="00F50E21">
        <w:rPr>
          <w:rStyle w:val="ReportTemplate"/>
        </w:rPr>
        <w:t xml:space="preserve">new </w:t>
      </w:r>
      <w:r>
        <w:rPr>
          <w:rStyle w:val="ReportTemplate"/>
        </w:rPr>
        <w:t xml:space="preserve">policy and improvement work will be covered through </w:t>
      </w:r>
      <w:r w:rsidR="00F50E21">
        <w:rPr>
          <w:rStyle w:val="ReportTemplate"/>
        </w:rPr>
        <w:t>the 2021/22</w:t>
      </w:r>
      <w:r>
        <w:rPr>
          <w:rStyle w:val="ReportTemplate"/>
        </w:rPr>
        <w:t xml:space="preserve"> allocated</w:t>
      </w:r>
      <w:r w:rsidR="00F50E21">
        <w:rPr>
          <w:rStyle w:val="ReportTemplate"/>
        </w:rPr>
        <w:t xml:space="preserve"> </w:t>
      </w:r>
      <w:r>
        <w:rPr>
          <w:rStyle w:val="ReportTemplate"/>
        </w:rPr>
        <w:t>budgets.</w:t>
      </w:r>
    </w:p>
    <w:p w14:paraId="0A75B6D7" w14:textId="051C658F" w:rsidR="00C36CB4" w:rsidRPr="00C36CB4" w:rsidRDefault="00C36CB4" w:rsidP="00C36CB4">
      <w:pPr>
        <w:spacing w:after="0"/>
        <w:ind w:left="0" w:firstLine="0"/>
        <w:rPr>
          <w:rFonts w:cs="Arial"/>
          <w:b/>
          <w:bCs/>
        </w:rPr>
      </w:pPr>
      <w:r w:rsidRPr="00C36CB4">
        <w:rPr>
          <w:b/>
          <w:bCs/>
        </w:rPr>
        <w:lastRenderedPageBreak/>
        <w:t xml:space="preserve">Annex A: </w:t>
      </w:r>
      <w:r w:rsidRPr="00C36CB4">
        <w:rPr>
          <w:rFonts w:cs="Arial"/>
          <w:b/>
          <w:bCs/>
        </w:rPr>
        <w:t>LGA note: New Adult Education Budget reclaim threshold– implications for councils, 8 April 2021</w:t>
      </w:r>
    </w:p>
    <w:p w14:paraId="60F40981" w14:textId="77777777" w:rsidR="00C36CB4" w:rsidRDefault="00C36CB4" w:rsidP="00C36CB4">
      <w:pPr>
        <w:spacing w:after="0" w:line="240" w:lineRule="auto"/>
        <w:rPr>
          <w:rFonts w:cs="Arial"/>
          <w:u w:val="single"/>
        </w:rPr>
      </w:pPr>
    </w:p>
    <w:p w14:paraId="0D1D8AEF" w14:textId="2D70CEE8" w:rsidR="00C36CB4" w:rsidRDefault="00C36CB4" w:rsidP="00C36CB4">
      <w:pPr>
        <w:spacing w:after="0" w:line="240" w:lineRule="auto"/>
        <w:ind w:left="0" w:firstLine="0"/>
        <w:rPr>
          <w:rFonts w:cs="Arial"/>
        </w:rPr>
      </w:pPr>
      <w:bookmarkStart w:id="1" w:name="_Hlk68793165"/>
      <w:r w:rsidRPr="00264628">
        <w:rPr>
          <w:rFonts w:cs="Arial"/>
          <w:b/>
          <w:bCs/>
        </w:rPr>
        <w:t>LGA ask</w:t>
      </w:r>
      <w:r w:rsidRPr="00264628">
        <w:rPr>
          <w:rFonts w:cs="Arial"/>
        </w:rPr>
        <w:t xml:space="preserve">: The Government reconsider its 90 percent Adult Education Budget (AEB) reconciliation rate. Instead it should apply a threshold closer to 2019/2020 (68 per cent) and / or base it on real time data from June returns as the closest indicator of final outturn. </w:t>
      </w:r>
    </w:p>
    <w:p w14:paraId="5BBE5759" w14:textId="77777777" w:rsidR="00C36CB4" w:rsidRPr="00264628" w:rsidRDefault="00C36CB4" w:rsidP="00C36CB4">
      <w:pPr>
        <w:spacing w:after="0" w:line="240" w:lineRule="auto"/>
        <w:ind w:left="0" w:firstLine="0"/>
        <w:rPr>
          <w:rFonts w:cs="Arial"/>
        </w:rPr>
      </w:pPr>
    </w:p>
    <w:bookmarkEnd w:id="1"/>
    <w:p w14:paraId="40F0834F" w14:textId="31A68750" w:rsidR="00C36CB4" w:rsidRDefault="00C36CB4" w:rsidP="00C36CB4">
      <w:pPr>
        <w:spacing w:after="0" w:line="240" w:lineRule="auto"/>
        <w:rPr>
          <w:rFonts w:cs="Arial"/>
          <w:u w:val="single"/>
        </w:rPr>
      </w:pPr>
      <w:r>
        <w:rPr>
          <w:rFonts w:cs="Arial"/>
          <w:u w:val="single"/>
        </w:rPr>
        <w:t>The issue</w:t>
      </w:r>
    </w:p>
    <w:p w14:paraId="5CA1DDA1" w14:textId="77777777" w:rsidR="00C36CB4" w:rsidRDefault="00C36CB4" w:rsidP="00C36CB4">
      <w:pPr>
        <w:spacing w:after="0" w:line="240" w:lineRule="auto"/>
        <w:rPr>
          <w:rFonts w:cs="Arial"/>
          <w:u w:val="single"/>
        </w:rPr>
      </w:pPr>
    </w:p>
    <w:p w14:paraId="6631FD0A" w14:textId="48C053F6" w:rsidR="00C36CB4" w:rsidRDefault="00C36CB4" w:rsidP="00C36CB4">
      <w:pPr>
        <w:spacing w:after="0" w:line="240" w:lineRule="auto"/>
        <w:ind w:left="0" w:firstLine="0"/>
        <w:rPr>
          <w:rFonts w:cs="Arial"/>
          <w:color w:val="212529"/>
        </w:rPr>
      </w:pPr>
      <w:r>
        <w:rPr>
          <w:rFonts w:cs="Arial"/>
          <w:color w:val="212529"/>
        </w:rPr>
        <w:t xml:space="preserve">On 22 March, DfE </w:t>
      </w:r>
      <w:hyperlink r:id="rId16" w:history="1">
        <w:r w:rsidRPr="00D01310">
          <w:rPr>
            <w:rStyle w:val="Hyperlink"/>
            <w:rFonts w:cs="Arial"/>
          </w:rPr>
          <w:t>announced</w:t>
        </w:r>
      </w:hyperlink>
      <w:r>
        <w:rPr>
          <w:rFonts w:cs="Arial"/>
          <w:color w:val="212529"/>
        </w:rPr>
        <w:t xml:space="preserve"> </w:t>
      </w:r>
      <w:r w:rsidRPr="00354352">
        <w:rPr>
          <w:rFonts w:cs="Arial"/>
          <w:color w:val="212529"/>
        </w:rPr>
        <w:t>a policy change</w:t>
      </w:r>
      <w:r w:rsidRPr="00571721">
        <w:rPr>
          <w:rFonts w:cs="Arial"/>
          <w:color w:val="212529"/>
        </w:rPr>
        <w:t xml:space="preserve"> for AEB funding rules for academic year 2020/2021</w:t>
      </w:r>
      <w:r>
        <w:rPr>
          <w:rFonts w:cs="Arial"/>
          <w:color w:val="212529"/>
        </w:rPr>
        <w:t>. It m</w:t>
      </w:r>
      <w:r w:rsidRPr="00571721">
        <w:rPr>
          <w:rFonts w:cs="Arial"/>
          <w:color w:val="212529"/>
        </w:rPr>
        <w:t>ean</w:t>
      </w:r>
      <w:r>
        <w:rPr>
          <w:rFonts w:cs="Arial"/>
          <w:color w:val="212529"/>
        </w:rPr>
        <w:t>s</w:t>
      </w:r>
      <w:r w:rsidRPr="00571721">
        <w:rPr>
          <w:rFonts w:cs="Arial"/>
          <w:color w:val="212529"/>
        </w:rPr>
        <w:t xml:space="preserve"> that any provider, including a local authority</w:t>
      </w:r>
      <w:r>
        <w:rPr>
          <w:rFonts w:cs="Arial"/>
          <w:color w:val="212529"/>
        </w:rPr>
        <w:t xml:space="preserve"> (plus FE colleges and independent training providers)</w:t>
      </w:r>
      <w:r w:rsidRPr="00571721">
        <w:rPr>
          <w:rFonts w:cs="Arial"/>
          <w:color w:val="212529"/>
        </w:rPr>
        <w:t xml:space="preserve">, which delivers less than the new threshold of </w:t>
      </w:r>
      <w:r w:rsidRPr="00070D5E">
        <w:rPr>
          <w:rFonts w:cs="Arial"/>
          <w:b/>
          <w:bCs/>
          <w:color w:val="212529"/>
        </w:rPr>
        <w:t>90 percent of their annual AEB target</w:t>
      </w:r>
      <w:r>
        <w:rPr>
          <w:rFonts w:cs="Arial"/>
          <w:color w:val="212529"/>
        </w:rPr>
        <w:t xml:space="preserve"> </w:t>
      </w:r>
      <w:r w:rsidRPr="00571721">
        <w:rPr>
          <w:rFonts w:cs="Arial"/>
          <w:color w:val="212529"/>
        </w:rPr>
        <w:t>will</w:t>
      </w:r>
      <w:r>
        <w:rPr>
          <w:rFonts w:cs="Arial"/>
          <w:color w:val="212529"/>
        </w:rPr>
        <w:t xml:space="preserve"> </w:t>
      </w:r>
      <w:r w:rsidRPr="00571721">
        <w:rPr>
          <w:rFonts w:cs="Arial"/>
          <w:color w:val="212529"/>
        </w:rPr>
        <w:t xml:space="preserve">see their remaining allocations </w:t>
      </w:r>
      <w:r>
        <w:rPr>
          <w:rFonts w:cs="Arial"/>
          <w:color w:val="212529"/>
        </w:rPr>
        <w:t>– paid on profile –</w:t>
      </w:r>
      <w:r w:rsidRPr="00571721">
        <w:rPr>
          <w:rFonts w:cs="Arial"/>
          <w:color w:val="212529"/>
        </w:rPr>
        <w:t xml:space="preserve"> </w:t>
      </w:r>
      <w:r>
        <w:rPr>
          <w:rFonts w:cs="Arial"/>
          <w:color w:val="212529"/>
        </w:rPr>
        <w:t>reclaimed</w:t>
      </w:r>
      <w:r w:rsidRPr="00571721">
        <w:rPr>
          <w:rFonts w:cs="Arial"/>
          <w:color w:val="212529"/>
        </w:rPr>
        <w:t xml:space="preserve"> by the </w:t>
      </w:r>
      <w:r>
        <w:rPr>
          <w:rFonts w:cs="Arial"/>
          <w:color w:val="212529"/>
        </w:rPr>
        <w:t>Education and Skills Funding Agency (</w:t>
      </w:r>
      <w:r w:rsidRPr="00571721">
        <w:rPr>
          <w:rFonts w:cs="Arial"/>
          <w:color w:val="212529"/>
        </w:rPr>
        <w:t>ESFA</w:t>
      </w:r>
      <w:r>
        <w:rPr>
          <w:rFonts w:cs="Arial"/>
          <w:color w:val="212529"/>
        </w:rPr>
        <w:t>)</w:t>
      </w:r>
      <w:r w:rsidRPr="00571721">
        <w:rPr>
          <w:rFonts w:cs="Arial"/>
          <w:color w:val="212529"/>
        </w:rPr>
        <w:t>.</w:t>
      </w:r>
      <w:r>
        <w:rPr>
          <w:rFonts w:cs="Arial"/>
          <w:color w:val="212529"/>
        </w:rPr>
        <w:t xml:space="preserve"> </w:t>
      </w:r>
    </w:p>
    <w:p w14:paraId="1561E27B" w14:textId="77777777" w:rsidR="00C36CB4" w:rsidRDefault="00C36CB4" w:rsidP="00C36CB4">
      <w:pPr>
        <w:spacing w:after="0" w:line="240" w:lineRule="auto"/>
        <w:ind w:left="0" w:firstLine="0"/>
        <w:rPr>
          <w:rFonts w:cs="Arial"/>
          <w:color w:val="212529"/>
        </w:rPr>
      </w:pPr>
    </w:p>
    <w:p w14:paraId="795A44B4" w14:textId="673A418D" w:rsidR="00C36CB4" w:rsidRDefault="00C36CB4" w:rsidP="00C36CB4">
      <w:pPr>
        <w:spacing w:after="0" w:line="240" w:lineRule="auto"/>
        <w:ind w:left="0" w:firstLine="0"/>
        <w:rPr>
          <w:rFonts w:cs="Arial"/>
        </w:rPr>
      </w:pPr>
      <w:r>
        <w:rPr>
          <w:rFonts w:cs="Arial"/>
          <w:color w:val="212529"/>
        </w:rPr>
        <w:t xml:space="preserve">DfE believes that the new threshold is </w:t>
      </w:r>
      <w:r>
        <w:rPr>
          <w:rFonts w:cs="Arial"/>
        </w:rPr>
        <w:t xml:space="preserve">accurate based on provider projections of adult learner numbers taken in February 2021. </w:t>
      </w:r>
      <w:r>
        <w:rPr>
          <w:rFonts w:cs="Arial"/>
          <w:color w:val="212529"/>
        </w:rPr>
        <w:t xml:space="preserve">Reclaim </w:t>
      </w:r>
      <w:r>
        <w:rPr>
          <w:rFonts w:cs="Arial"/>
        </w:rPr>
        <w:t>c</w:t>
      </w:r>
      <w:r w:rsidRPr="005133A2">
        <w:rPr>
          <w:rFonts w:cs="Arial"/>
          <w:color w:val="212529"/>
        </w:rPr>
        <w:t>alculation</w:t>
      </w:r>
      <w:r>
        <w:rPr>
          <w:rFonts w:cs="Arial"/>
          <w:color w:val="212529"/>
        </w:rPr>
        <w:t>s are based on the total A</w:t>
      </w:r>
      <w:r w:rsidRPr="005133A2">
        <w:rPr>
          <w:rFonts w:cs="Arial"/>
          <w:color w:val="212529"/>
        </w:rPr>
        <w:t>dult Education Budget</w:t>
      </w:r>
      <w:r>
        <w:rPr>
          <w:rFonts w:cs="Arial"/>
          <w:color w:val="212529"/>
        </w:rPr>
        <w:t xml:space="preserve"> provider allocation – taking accredited and non-accredited values together (see below).</w:t>
      </w:r>
      <w:r w:rsidRPr="003E69FE">
        <w:rPr>
          <w:rFonts w:cs="Arial"/>
          <w:color w:val="212529"/>
        </w:rPr>
        <w:t xml:space="preserve"> </w:t>
      </w:r>
      <w:r>
        <w:rPr>
          <w:rFonts w:cs="Arial"/>
          <w:color w:val="212529"/>
        </w:rPr>
        <w:t>The amount reclaimed from the provider is the shortfall difference between the 90 percent and the actual level of contract achievement</w:t>
      </w:r>
      <w:r>
        <w:rPr>
          <w:rFonts w:cs="Arial"/>
        </w:rPr>
        <w:t xml:space="preserve">. </w:t>
      </w:r>
      <w:r w:rsidRPr="0010657C">
        <w:rPr>
          <w:rFonts w:cs="Arial"/>
          <w:b/>
          <w:bCs/>
        </w:rPr>
        <w:t>DfE will make final reconciliations in November and expect payment between Jan – March 2022</w:t>
      </w:r>
      <w:r w:rsidRPr="0010657C">
        <w:rPr>
          <w:rFonts w:cs="Arial"/>
        </w:rPr>
        <w:t>.</w:t>
      </w:r>
    </w:p>
    <w:p w14:paraId="40F1B941" w14:textId="77777777" w:rsidR="00C36CB4" w:rsidRPr="0010657C" w:rsidRDefault="00C36CB4" w:rsidP="00C36CB4">
      <w:pPr>
        <w:spacing w:after="0" w:line="240" w:lineRule="auto"/>
        <w:ind w:left="0" w:firstLine="0"/>
        <w:rPr>
          <w:rFonts w:cs="Arial"/>
        </w:rPr>
      </w:pPr>
    </w:p>
    <w:p w14:paraId="0D42AE1C" w14:textId="145CD632" w:rsidR="00C36CB4" w:rsidRDefault="00C36CB4" w:rsidP="00C36CB4">
      <w:pPr>
        <w:spacing w:after="0" w:line="240" w:lineRule="auto"/>
        <w:ind w:left="0" w:firstLine="0"/>
        <w:rPr>
          <w:rFonts w:cs="Arial"/>
          <w:color w:val="212529"/>
        </w:rPr>
      </w:pPr>
      <w:r>
        <w:rPr>
          <w:rFonts w:cs="Arial"/>
          <w:color w:val="212529"/>
        </w:rPr>
        <w:t>Covid-19</w:t>
      </w:r>
      <w:r w:rsidRPr="00B37C6C">
        <w:rPr>
          <w:rFonts w:cs="Arial"/>
          <w:color w:val="212529"/>
        </w:rPr>
        <w:t xml:space="preserve"> </w:t>
      </w:r>
      <w:r>
        <w:rPr>
          <w:rFonts w:cs="Arial"/>
          <w:color w:val="212529"/>
        </w:rPr>
        <w:t xml:space="preserve">part affected the </w:t>
      </w:r>
      <w:r w:rsidRPr="00A132BA">
        <w:rPr>
          <w:rFonts w:cs="Arial"/>
          <w:color w:val="212529"/>
        </w:rPr>
        <w:t>2019/20</w:t>
      </w:r>
      <w:r>
        <w:rPr>
          <w:rFonts w:cs="Arial"/>
          <w:color w:val="212529"/>
        </w:rPr>
        <w:t xml:space="preserve"> </w:t>
      </w:r>
      <w:r w:rsidRPr="00A132BA">
        <w:rPr>
          <w:rFonts w:cs="Arial"/>
          <w:color w:val="212529"/>
        </w:rPr>
        <w:t>academic year</w:t>
      </w:r>
      <w:r>
        <w:rPr>
          <w:rFonts w:cs="Arial"/>
          <w:color w:val="212529"/>
        </w:rPr>
        <w:t xml:space="preserve">, so </w:t>
      </w:r>
      <w:r w:rsidRPr="00A132BA">
        <w:rPr>
          <w:rFonts w:cs="Arial"/>
          <w:color w:val="212529"/>
        </w:rPr>
        <w:t xml:space="preserve">DfE relaxed the </w:t>
      </w:r>
      <w:r>
        <w:rPr>
          <w:rFonts w:cs="Arial"/>
          <w:color w:val="212529"/>
        </w:rPr>
        <w:t>threshold to 68 percent</w:t>
      </w:r>
      <w:r w:rsidRPr="00A132BA">
        <w:rPr>
          <w:rFonts w:cs="Arial"/>
          <w:color w:val="212529"/>
        </w:rPr>
        <w:t xml:space="preserve">, recognising learner numbers reduced but costs remained. </w:t>
      </w:r>
      <w:r>
        <w:rPr>
          <w:rFonts w:cs="Arial"/>
        </w:rPr>
        <w:t xml:space="preserve">The </w:t>
      </w:r>
      <w:r>
        <w:rPr>
          <w:rFonts w:eastAsia="Times New Roman" w:cs="Arial"/>
        </w:rPr>
        <w:t xml:space="preserve">2020/21 </w:t>
      </w:r>
      <w:r>
        <w:rPr>
          <w:rFonts w:cs="Arial"/>
        </w:rPr>
        <w:t>academic year</w:t>
      </w:r>
      <w:r>
        <w:rPr>
          <w:rFonts w:eastAsia="Times New Roman" w:cs="Arial"/>
        </w:rPr>
        <w:t xml:space="preserve"> </w:t>
      </w:r>
      <w:r>
        <w:rPr>
          <w:rFonts w:cs="Arial"/>
        </w:rPr>
        <w:t xml:space="preserve">has been equally, if not more exceptional, with the </w:t>
      </w:r>
      <w:r>
        <w:rPr>
          <w:rFonts w:eastAsia="Times New Roman" w:cs="Arial"/>
        </w:rPr>
        <w:t>autumn and spring terms severely affected by national restrictions, as will most of the summer term. The change does not</w:t>
      </w:r>
      <w:r>
        <w:rPr>
          <w:rFonts w:cs="Arial"/>
          <w:color w:val="212529"/>
        </w:rPr>
        <w:t xml:space="preserve"> </w:t>
      </w:r>
      <w:r>
        <w:rPr>
          <w:rFonts w:cs="Arial"/>
        </w:rPr>
        <w:t xml:space="preserve">take adequate account of the </w:t>
      </w:r>
      <w:r w:rsidRPr="00D01310">
        <w:rPr>
          <w:rFonts w:cs="Arial"/>
          <w:b/>
          <w:bCs/>
        </w:rPr>
        <w:t>continued</w:t>
      </w:r>
      <w:r>
        <w:rPr>
          <w:rFonts w:cs="Arial"/>
        </w:rPr>
        <w:t xml:space="preserve"> impact of lockdown on learning, local variations, set up costs for socially distanced learning in classroom settings and online learning, or reluctance of learners to engage online. </w:t>
      </w:r>
      <w:r w:rsidRPr="00B37C6C">
        <w:rPr>
          <w:rFonts w:eastAsia="Times New Roman" w:cs="Arial"/>
          <w:b/>
          <w:bCs/>
        </w:rPr>
        <w:t xml:space="preserve">It is </w:t>
      </w:r>
      <w:r>
        <w:rPr>
          <w:rFonts w:eastAsia="Times New Roman" w:cs="Arial"/>
          <w:b/>
          <w:bCs/>
        </w:rPr>
        <w:t xml:space="preserve">not </w:t>
      </w:r>
      <w:r w:rsidRPr="00B37C6C">
        <w:rPr>
          <w:rFonts w:eastAsia="Times New Roman" w:cs="Arial"/>
          <w:b/>
          <w:bCs/>
        </w:rPr>
        <w:t xml:space="preserve">logical to revise this year’s threshold closer to pre-pandemic years than to 2019/20. </w:t>
      </w:r>
      <w:r w:rsidRPr="0010657C">
        <w:rPr>
          <w:rFonts w:eastAsia="Times New Roman" w:cs="Arial"/>
        </w:rPr>
        <w:t xml:space="preserve">NB </w:t>
      </w:r>
      <w:r w:rsidRPr="0010657C">
        <w:rPr>
          <w:rFonts w:cs="Arial"/>
          <w:color w:val="212529"/>
        </w:rPr>
        <w:t>a normal year reconciliation threshold is 97 per cent.</w:t>
      </w:r>
    </w:p>
    <w:p w14:paraId="4891FF00" w14:textId="77777777" w:rsidR="00C36CB4" w:rsidRPr="0010657C" w:rsidRDefault="00C36CB4" w:rsidP="00C36CB4">
      <w:pPr>
        <w:spacing w:after="0" w:line="240" w:lineRule="auto"/>
        <w:ind w:left="0" w:firstLine="0"/>
        <w:rPr>
          <w:rFonts w:cs="Arial"/>
          <w:color w:val="212529"/>
        </w:rPr>
      </w:pPr>
    </w:p>
    <w:p w14:paraId="66263759" w14:textId="23F07DBD" w:rsidR="00C36CB4" w:rsidRDefault="00C36CB4" w:rsidP="00C36CB4">
      <w:pPr>
        <w:spacing w:after="0" w:line="240" w:lineRule="auto"/>
        <w:ind w:left="0" w:firstLine="0"/>
        <w:rPr>
          <w:rFonts w:cs="Arial"/>
          <w:color w:val="212529"/>
          <w:u w:val="single"/>
        </w:rPr>
      </w:pPr>
      <w:r>
        <w:rPr>
          <w:rFonts w:cs="Arial"/>
          <w:color w:val="212529"/>
          <w:u w:val="single"/>
        </w:rPr>
        <w:t>Implications for c</w:t>
      </w:r>
      <w:r w:rsidRPr="009C2736">
        <w:rPr>
          <w:rFonts w:cs="Arial"/>
          <w:color w:val="212529"/>
          <w:u w:val="single"/>
        </w:rPr>
        <w:t>ouncils</w:t>
      </w:r>
    </w:p>
    <w:p w14:paraId="5C149439" w14:textId="77777777" w:rsidR="00C36CB4" w:rsidRDefault="00C36CB4" w:rsidP="00C36CB4">
      <w:pPr>
        <w:spacing w:after="0" w:line="240" w:lineRule="auto"/>
        <w:ind w:left="0" w:firstLine="0"/>
        <w:rPr>
          <w:rFonts w:cs="Arial"/>
          <w:color w:val="212529"/>
          <w:u w:val="single"/>
        </w:rPr>
      </w:pPr>
    </w:p>
    <w:p w14:paraId="4D9D42C3" w14:textId="1C87435F" w:rsidR="00C36CB4" w:rsidRDefault="00C36CB4" w:rsidP="00C36CB4">
      <w:pPr>
        <w:spacing w:after="0" w:line="240" w:lineRule="auto"/>
        <w:ind w:left="0" w:firstLine="0"/>
        <w:rPr>
          <w:rFonts w:cs="Arial"/>
          <w:color w:val="212529"/>
        </w:rPr>
      </w:pPr>
      <w:r>
        <w:rPr>
          <w:rFonts w:cs="Arial"/>
          <w:color w:val="212529"/>
        </w:rPr>
        <w:t xml:space="preserve">Councils’ </w:t>
      </w:r>
      <w:r w:rsidRPr="00571721">
        <w:rPr>
          <w:rFonts w:cs="Arial"/>
          <w:color w:val="212529"/>
        </w:rPr>
        <w:t>adult and community learning</w:t>
      </w:r>
      <w:r>
        <w:rPr>
          <w:rFonts w:cs="Arial"/>
          <w:color w:val="212529"/>
        </w:rPr>
        <w:t xml:space="preserve"> (ACL)</w:t>
      </w:r>
      <w:r w:rsidRPr="00571721">
        <w:rPr>
          <w:rFonts w:cs="Arial"/>
          <w:color w:val="212529"/>
        </w:rPr>
        <w:t xml:space="preserve"> </w:t>
      </w:r>
      <w:r>
        <w:rPr>
          <w:rFonts w:cs="Arial"/>
          <w:color w:val="212529"/>
        </w:rPr>
        <w:t>services</w:t>
      </w:r>
      <w:r w:rsidRPr="00571721">
        <w:rPr>
          <w:rFonts w:cs="Arial"/>
          <w:color w:val="212529"/>
        </w:rPr>
        <w:t xml:space="preserve"> </w:t>
      </w:r>
      <w:r>
        <w:rPr>
          <w:rFonts w:cs="Arial"/>
          <w:color w:val="212529"/>
        </w:rPr>
        <w:t xml:space="preserve">deliver a mix of </w:t>
      </w:r>
      <w:r w:rsidRPr="001D77CA">
        <w:rPr>
          <w:rFonts w:cs="Arial"/>
          <w:b/>
          <w:bCs/>
          <w:color w:val="212529"/>
        </w:rPr>
        <w:t>accredited</w:t>
      </w:r>
      <w:r>
        <w:rPr>
          <w:rFonts w:cs="Arial"/>
          <w:color w:val="212529"/>
        </w:rPr>
        <w:t xml:space="preserve"> and </w:t>
      </w:r>
      <w:r w:rsidRPr="001D77CA">
        <w:rPr>
          <w:rFonts w:cs="Arial"/>
          <w:b/>
          <w:bCs/>
          <w:color w:val="212529"/>
        </w:rPr>
        <w:t>non-accredited</w:t>
      </w:r>
      <w:r>
        <w:rPr>
          <w:rFonts w:cs="Arial"/>
          <w:color w:val="212529"/>
        </w:rPr>
        <w:t xml:space="preserve"> courses, the majority of which is funded by DfE’s </w:t>
      </w:r>
      <w:r w:rsidRPr="00571721">
        <w:rPr>
          <w:rFonts w:cs="Arial"/>
          <w:color w:val="212529"/>
        </w:rPr>
        <w:t>Adult Education Budget (AEB)</w:t>
      </w:r>
      <w:r>
        <w:rPr>
          <w:rFonts w:cs="Arial"/>
          <w:color w:val="212529"/>
        </w:rPr>
        <w:t xml:space="preserve">. Across England, AEB </w:t>
      </w:r>
      <w:r w:rsidRPr="00571721">
        <w:rPr>
          <w:rFonts w:cs="Arial"/>
          <w:color w:val="212529"/>
        </w:rPr>
        <w:t xml:space="preserve">is managed by mayoral combined authorities in devolved areas and by the Education Skills Funding Agency (ESFA) for the rest of England. </w:t>
      </w:r>
    </w:p>
    <w:p w14:paraId="0C30663C" w14:textId="77777777" w:rsidR="00C36CB4" w:rsidRDefault="00C36CB4" w:rsidP="00C36CB4">
      <w:pPr>
        <w:spacing w:after="0" w:line="240" w:lineRule="auto"/>
        <w:ind w:left="0" w:firstLine="0"/>
        <w:rPr>
          <w:rFonts w:cs="Arial"/>
          <w:color w:val="212529"/>
        </w:rPr>
      </w:pPr>
    </w:p>
    <w:p w14:paraId="03423EE0" w14:textId="37CED3A7" w:rsidR="00C36CB4" w:rsidRDefault="00C36CB4" w:rsidP="00C36CB4">
      <w:pPr>
        <w:spacing w:after="0" w:line="240" w:lineRule="auto"/>
        <w:ind w:left="0" w:firstLine="0"/>
        <w:rPr>
          <w:rFonts w:eastAsia="Times New Roman" w:cs="Arial"/>
          <w:color w:val="FF0000"/>
        </w:rPr>
      </w:pPr>
      <w:r w:rsidRPr="007464F0">
        <w:rPr>
          <w:rFonts w:cs="Arial"/>
        </w:rPr>
        <w:t xml:space="preserve">During the pandemic, they </w:t>
      </w:r>
      <w:r w:rsidRPr="007464F0">
        <w:rPr>
          <w:rFonts w:eastAsia="Times New Roman" w:cs="Arial"/>
        </w:rPr>
        <w:t>followed Government advice to keep adult learning centres open despite lower learner numbers, reduced referrals from DWP</w:t>
      </w:r>
      <w:r>
        <w:rPr>
          <w:rFonts w:eastAsia="Times New Roman" w:cs="Arial"/>
        </w:rPr>
        <w:t xml:space="preserve"> etc</w:t>
      </w:r>
      <w:r w:rsidRPr="007464F0">
        <w:rPr>
          <w:rFonts w:eastAsia="Times New Roman" w:cs="Arial"/>
        </w:rPr>
        <w:t xml:space="preserve">. They </w:t>
      </w:r>
      <w:r w:rsidRPr="007464F0">
        <w:rPr>
          <w:rFonts w:cs="Arial"/>
        </w:rPr>
        <w:t>incurred costs setting up social distanced learning in classroom</w:t>
      </w:r>
      <w:r>
        <w:rPr>
          <w:rFonts w:cs="Arial"/>
        </w:rPr>
        <w:t xml:space="preserve">s which </w:t>
      </w:r>
      <w:r w:rsidRPr="007464F0">
        <w:rPr>
          <w:rFonts w:cs="Arial"/>
        </w:rPr>
        <w:t>resulting in lower class sizes, and costs for online learning.  Unlike other providers, they h</w:t>
      </w:r>
      <w:r w:rsidRPr="007464F0">
        <w:rPr>
          <w:rFonts w:eastAsia="Times New Roman" w:cs="Arial"/>
        </w:rPr>
        <w:t>ad no recourse to emergency funds, loans, reserves and because of national rules, were unable to furlough staff. Alongside the day job, they pivot</w:t>
      </w:r>
      <w:r>
        <w:rPr>
          <w:rFonts w:eastAsia="Times New Roman" w:cs="Arial"/>
        </w:rPr>
        <w:t>ed</w:t>
      </w:r>
      <w:r w:rsidRPr="007464F0">
        <w:rPr>
          <w:rFonts w:eastAsia="Times New Roman" w:cs="Arial"/>
        </w:rPr>
        <w:t xml:space="preserve"> services to support the community during the pandemic (PPE, meals etc). </w:t>
      </w:r>
      <w:r w:rsidRPr="007464F0">
        <w:rPr>
          <w:rFonts w:eastAsia="Times New Roman" w:cs="Arial"/>
          <w:b/>
          <w:bCs/>
        </w:rPr>
        <w:t>They remained open because Government told them to</w:t>
      </w:r>
      <w:r>
        <w:rPr>
          <w:rFonts w:eastAsia="Times New Roman" w:cs="Arial"/>
          <w:b/>
          <w:bCs/>
        </w:rPr>
        <w:t xml:space="preserve">, with </w:t>
      </w:r>
      <w:r w:rsidRPr="007464F0">
        <w:rPr>
          <w:rFonts w:eastAsia="Times New Roman" w:cs="Arial"/>
          <w:b/>
          <w:bCs/>
        </w:rPr>
        <w:t xml:space="preserve">no suggestion money would be reclaimed. </w:t>
      </w:r>
      <w:r>
        <w:rPr>
          <w:rFonts w:eastAsia="Times New Roman" w:cs="Arial"/>
          <w:b/>
          <w:bCs/>
        </w:rPr>
        <w:t xml:space="preserve">The new </w:t>
      </w:r>
      <w:r w:rsidRPr="007464F0">
        <w:rPr>
          <w:rFonts w:cs="Arial"/>
          <w:b/>
          <w:bCs/>
        </w:rPr>
        <w:t>threshold</w:t>
      </w:r>
      <w:r>
        <w:rPr>
          <w:rFonts w:cs="Arial"/>
          <w:b/>
          <w:bCs/>
        </w:rPr>
        <w:t xml:space="preserve"> </w:t>
      </w:r>
      <w:r w:rsidRPr="007464F0">
        <w:rPr>
          <w:rFonts w:cs="Arial"/>
          <w:b/>
          <w:bCs/>
        </w:rPr>
        <w:t xml:space="preserve">is unfair and unexpected. </w:t>
      </w:r>
      <w:r>
        <w:rPr>
          <w:rFonts w:eastAsia="Times New Roman" w:cs="Arial"/>
          <w:b/>
          <w:bCs/>
        </w:rPr>
        <w:t xml:space="preserve">If they </w:t>
      </w:r>
      <w:r w:rsidRPr="007464F0">
        <w:rPr>
          <w:rFonts w:eastAsia="Times New Roman" w:cs="Arial"/>
          <w:b/>
          <w:bCs/>
        </w:rPr>
        <w:t>kn</w:t>
      </w:r>
      <w:r>
        <w:rPr>
          <w:rFonts w:eastAsia="Times New Roman" w:cs="Arial"/>
          <w:b/>
          <w:bCs/>
        </w:rPr>
        <w:t>e</w:t>
      </w:r>
      <w:r w:rsidRPr="007464F0">
        <w:rPr>
          <w:rFonts w:eastAsia="Times New Roman" w:cs="Arial"/>
          <w:b/>
          <w:bCs/>
        </w:rPr>
        <w:t>w</w:t>
      </w:r>
      <w:r>
        <w:rPr>
          <w:rFonts w:eastAsia="Times New Roman" w:cs="Arial"/>
          <w:b/>
          <w:bCs/>
        </w:rPr>
        <w:t xml:space="preserve"> this was to happen</w:t>
      </w:r>
      <w:r w:rsidRPr="007464F0">
        <w:rPr>
          <w:rFonts w:eastAsia="Times New Roman" w:cs="Arial"/>
          <w:b/>
          <w:bCs/>
        </w:rPr>
        <w:t xml:space="preserve">, many would </w:t>
      </w:r>
      <w:r>
        <w:rPr>
          <w:rFonts w:eastAsia="Times New Roman" w:cs="Arial"/>
          <w:b/>
          <w:bCs/>
        </w:rPr>
        <w:t>have been forced to close,</w:t>
      </w:r>
      <w:r w:rsidRPr="007464F0">
        <w:rPr>
          <w:rFonts w:eastAsia="Times New Roman" w:cs="Arial"/>
          <w:b/>
          <w:bCs/>
        </w:rPr>
        <w:t xml:space="preserve"> or reduce services</w:t>
      </w:r>
      <w:r>
        <w:rPr>
          <w:rFonts w:eastAsia="Times New Roman" w:cs="Arial"/>
        </w:rPr>
        <w:t xml:space="preserve">. </w:t>
      </w:r>
      <w:r>
        <w:rPr>
          <w:rFonts w:eastAsia="Times New Roman" w:cs="Arial"/>
          <w:color w:val="FF0000"/>
        </w:rPr>
        <w:t xml:space="preserve"> </w:t>
      </w:r>
    </w:p>
    <w:p w14:paraId="149A8EEE" w14:textId="77777777" w:rsidR="00C36CB4" w:rsidRDefault="00C36CB4" w:rsidP="00C36CB4">
      <w:pPr>
        <w:spacing w:after="0" w:line="240" w:lineRule="auto"/>
        <w:ind w:left="0" w:firstLine="0"/>
        <w:rPr>
          <w:rFonts w:eastAsia="Times New Roman" w:cs="Arial"/>
          <w:color w:val="FF0000"/>
        </w:rPr>
      </w:pPr>
    </w:p>
    <w:p w14:paraId="1058D055" w14:textId="0869EB19" w:rsidR="00C36CB4" w:rsidRDefault="00C36CB4" w:rsidP="00C36CB4">
      <w:pPr>
        <w:spacing w:after="0" w:line="240" w:lineRule="auto"/>
        <w:ind w:left="0" w:firstLine="0"/>
        <w:rPr>
          <w:rFonts w:eastAsia="Times New Roman" w:cs="Arial"/>
        </w:rPr>
      </w:pPr>
      <w:r w:rsidRPr="00982066">
        <w:rPr>
          <w:rFonts w:eastAsia="Times New Roman" w:cs="Arial"/>
        </w:rPr>
        <w:t xml:space="preserve">A recent survey of ACL providers – mainly councils – by Holex (the representative body), revealed that </w:t>
      </w:r>
      <w:r w:rsidRPr="00982066">
        <w:rPr>
          <w:rFonts w:eastAsia="Times New Roman" w:cs="Arial"/>
          <w:b/>
          <w:bCs/>
        </w:rPr>
        <w:t>81 percent would not reach the 90 percent target</w:t>
      </w:r>
      <w:r w:rsidRPr="00982066">
        <w:rPr>
          <w:rFonts w:eastAsia="Times New Roman" w:cs="Arial"/>
        </w:rPr>
        <w:t xml:space="preserve">. Of those, 43 percent are </w:t>
      </w:r>
      <w:r w:rsidRPr="00982066">
        <w:rPr>
          <w:rFonts w:eastAsia="Times New Roman" w:cs="Arial"/>
        </w:rPr>
        <w:lastRenderedPageBreak/>
        <w:t xml:space="preserve">likely to reach 70-75 percent at best. </w:t>
      </w:r>
      <w:r>
        <w:rPr>
          <w:rFonts w:eastAsia="Times New Roman" w:cs="Arial"/>
        </w:rPr>
        <w:t xml:space="preserve">The </w:t>
      </w:r>
      <w:r w:rsidRPr="00982066">
        <w:rPr>
          <w:rFonts w:eastAsia="Times New Roman" w:cs="Arial"/>
        </w:rPr>
        <w:t xml:space="preserve">LGA spoke to several councils about the expected financial implications. Councils with a higher proportion of accredited learning (adult skills) that is paid on profile i.e. needs to be ‘earned’, as compared to non-accredited learning (community learning) which is grant funded, are more likely to have allocations reclaimed. </w:t>
      </w:r>
    </w:p>
    <w:p w14:paraId="626CDF1E" w14:textId="77777777" w:rsidR="00C36CB4" w:rsidRPr="00982066" w:rsidRDefault="00C36CB4" w:rsidP="00C36CB4">
      <w:pPr>
        <w:spacing w:after="0" w:line="240" w:lineRule="auto"/>
        <w:ind w:left="0" w:firstLine="0"/>
        <w:rPr>
          <w:rFonts w:eastAsia="Times New Roman" w:cs="Arial"/>
        </w:rPr>
      </w:pPr>
    </w:p>
    <w:p w14:paraId="3A3D03CD" w14:textId="77777777" w:rsidR="00C36CB4" w:rsidRPr="00541BDA" w:rsidRDefault="00C36CB4" w:rsidP="00C36CB4">
      <w:pPr>
        <w:pStyle w:val="ListParagraph"/>
        <w:numPr>
          <w:ilvl w:val="0"/>
          <w:numId w:val="14"/>
        </w:numPr>
        <w:spacing w:after="0" w:line="240" w:lineRule="auto"/>
        <w:contextualSpacing w:val="0"/>
        <w:rPr>
          <w:rFonts w:cs="Arial"/>
        </w:rPr>
      </w:pPr>
      <w:r>
        <w:rPr>
          <w:rFonts w:cs="Arial"/>
        </w:rPr>
        <w:t>One county council</w:t>
      </w:r>
      <w:r w:rsidRPr="00BC24C6">
        <w:rPr>
          <w:rFonts w:cs="Arial"/>
        </w:rPr>
        <w:t xml:space="preserve"> is likely to deliver 70 per cent of its target, which could require ‘returning’ a 20 per cent shortfall of c.£70,000. </w:t>
      </w:r>
      <w:r>
        <w:rPr>
          <w:rFonts w:cs="Arial"/>
        </w:rPr>
        <w:t xml:space="preserve">A north west unitary council </w:t>
      </w:r>
      <w:r w:rsidRPr="00BC24C6">
        <w:rPr>
          <w:rFonts w:cs="Arial"/>
        </w:rPr>
        <w:t xml:space="preserve">forecasts it will meet 75 per cent, requiring it to make up a 15 per cent shortfall of £165,000. Both are proactively exploring how the shortfall will be funded internally and with DfE. </w:t>
      </w:r>
      <w:r w:rsidRPr="00541BDA">
        <w:rPr>
          <w:rFonts w:cs="Arial"/>
        </w:rPr>
        <w:t xml:space="preserve">We know of at least five other councils </w:t>
      </w:r>
      <w:r>
        <w:rPr>
          <w:rFonts w:cs="Arial"/>
        </w:rPr>
        <w:t>that</w:t>
      </w:r>
      <w:r w:rsidRPr="00541BDA">
        <w:rPr>
          <w:rFonts w:cs="Arial"/>
        </w:rPr>
        <w:t xml:space="preserve"> expect significant reclaim of funds that they do not have. Figures not yet available. </w:t>
      </w:r>
    </w:p>
    <w:p w14:paraId="485CBEB4" w14:textId="57E3E610" w:rsidR="00C36CB4" w:rsidRPr="00C36CB4" w:rsidRDefault="00C36CB4" w:rsidP="00C36CB4">
      <w:pPr>
        <w:pStyle w:val="ListParagraph"/>
        <w:numPr>
          <w:ilvl w:val="0"/>
          <w:numId w:val="14"/>
        </w:numPr>
        <w:spacing w:after="0" w:line="240" w:lineRule="auto"/>
        <w:contextualSpacing w:val="0"/>
        <w:rPr>
          <w:rFonts w:cs="Arial"/>
        </w:rPr>
      </w:pPr>
      <w:r w:rsidRPr="008F2641">
        <w:rPr>
          <w:rFonts w:cs="Arial"/>
        </w:rPr>
        <w:t xml:space="preserve">Those </w:t>
      </w:r>
      <w:r>
        <w:rPr>
          <w:rFonts w:cs="Arial"/>
        </w:rPr>
        <w:t xml:space="preserve">councils </w:t>
      </w:r>
      <w:r w:rsidRPr="008F2641">
        <w:rPr>
          <w:rFonts w:cs="Arial"/>
        </w:rPr>
        <w:t xml:space="preserve">with a higher proportion on non-accredited grant funding are in a better position. </w:t>
      </w:r>
      <w:r>
        <w:rPr>
          <w:rFonts w:cs="Arial"/>
        </w:rPr>
        <w:t xml:space="preserve">One of the largest recipients – a county council – has an </w:t>
      </w:r>
      <w:r w:rsidRPr="00982066">
        <w:rPr>
          <w:rFonts w:cs="Arial"/>
        </w:rPr>
        <w:t>AEB</w:t>
      </w:r>
      <w:r w:rsidRPr="008F2641">
        <w:rPr>
          <w:rFonts w:cs="Arial"/>
        </w:rPr>
        <w:t xml:space="preserve"> allocation </w:t>
      </w:r>
      <w:r>
        <w:rPr>
          <w:rFonts w:cs="Arial"/>
        </w:rPr>
        <w:t xml:space="preserve">which is </w:t>
      </w:r>
      <w:r w:rsidRPr="008F2641">
        <w:rPr>
          <w:rFonts w:cs="Arial"/>
        </w:rPr>
        <w:t xml:space="preserve">two thirds non-accredited (community learning) compared to one third accredited (adult skills), so </w:t>
      </w:r>
      <w:r>
        <w:rPr>
          <w:rFonts w:cs="Arial"/>
        </w:rPr>
        <w:t xml:space="preserve">is expected to meet their </w:t>
      </w:r>
      <w:r w:rsidRPr="008F2641">
        <w:rPr>
          <w:rFonts w:cs="Arial"/>
        </w:rPr>
        <w:t>threshold</w:t>
      </w:r>
      <w:r>
        <w:rPr>
          <w:rFonts w:cs="Arial"/>
        </w:rPr>
        <w:t xml:space="preserve"> through a combination of non-accredited learning and </w:t>
      </w:r>
      <w:r w:rsidRPr="008F2641">
        <w:rPr>
          <w:rFonts w:cs="Arial"/>
        </w:rPr>
        <w:t xml:space="preserve">short accredited courses. </w:t>
      </w:r>
      <w:r>
        <w:rPr>
          <w:rFonts w:cs="Arial"/>
        </w:rPr>
        <w:t xml:space="preserve"> </w:t>
      </w:r>
    </w:p>
    <w:p w14:paraId="290CE91E" w14:textId="77777777" w:rsidR="00C36CB4" w:rsidRPr="008F2641" w:rsidRDefault="00C36CB4" w:rsidP="00C36CB4">
      <w:pPr>
        <w:pStyle w:val="ListParagraph"/>
        <w:numPr>
          <w:ilvl w:val="0"/>
          <w:numId w:val="14"/>
        </w:numPr>
        <w:spacing w:after="0" w:line="240" w:lineRule="auto"/>
        <w:contextualSpacing w:val="0"/>
        <w:rPr>
          <w:rFonts w:cs="Arial"/>
        </w:rPr>
      </w:pPr>
      <w:r>
        <w:rPr>
          <w:rFonts w:cs="Arial"/>
        </w:rPr>
        <w:t>NB There are a handful of councils that novated their AEB provision to colleges some time ago so no longer have contractual agreements with the ESFA.</w:t>
      </w:r>
    </w:p>
    <w:p w14:paraId="132B6A49" w14:textId="77777777" w:rsidR="00C36CB4" w:rsidRDefault="00C36CB4" w:rsidP="00C36CB4">
      <w:pPr>
        <w:spacing w:after="0" w:line="240" w:lineRule="auto"/>
        <w:ind w:left="0" w:firstLine="0"/>
        <w:rPr>
          <w:rFonts w:cs="Arial"/>
        </w:rPr>
      </w:pPr>
    </w:p>
    <w:p w14:paraId="19A05C05" w14:textId="05B87538" w:rsidR="00C36CB4" w:rsidRDefault="00C36CB4" w:rsidP="00C36CB4">
      <w:pPr>
        <w:spacing w:after="0" w:line="240" w:lineRule="auto"/>
        <w:ind w:left="0" w:firstLine="0"/>
        <w:rPr>
          <w:rFonts w:eastAsia="Times New Roman" w:cs="Arial"/>
        </w:rPr>
      </w:pPr>
      <w:r w:rsidRPr="00982066">
        <w:rPr>
          <w:rFonts w:cs="Arial"/>
          <w:b/>
          <w:bCs/>
        </w:rPr>
        <w:t>Councils do not have ‘unspent’ AEB funds</w:t>
      </w:r>
      <w:r>
        <w:rPr>
          <w:rFonts w:cs="Arial"/>
        </w:rPr>
        <w:t xml:space="preserve">. </w:t>
      </w:r>
      <w:r w:rsidRPr="00982066">
        <w:rPr>
          <w:rFonts w:cs="Arial"/>
          <w:b/>
          <w:bCs/>
        </w:rPr>
        <w:t xml:space="preserve">If the threshold decision is not reviewed, they will need to find </w:t>
      </w:r>
      <w:r>
        <w:rPr>
          <w:rFonts w:cs="Arial"/>
          <w:b/>
          <w:bCs/>
        </w:rPr>
        <w:t>money from somewhere</w:t>
      </w:r>
      <w:r>
        <w:rPr>
          <w:rFonts w:cs="Arial"/>
        </w:rPr>
        <w:t>. If this is from the ACL service, it will affect adult learners in the coming year. If they cannot find ACL savings, they will need to seek funds from the council</w:t>
      </w:r>
      <w:r>
        <w:rPr>
          <w:rFonts w:eastAsia="Times New Roman" w:cs="Arial"/>
        </w:rPr>
        <w:t>, so there are implications for wider council budgets</w:t>
      </w:r>
      <w:r w:rsidRPr="00A87792">
        <w:rPr>
          <w:rFonts w:eastAsia="Times New Roman" w:cs="Arial"/>
        </w:rPr>
        <w:t>.</w:t>
      </w:r>
      <w:r>
        <w:rPr>
          <w:rFonts w:eastAsia="Times New Roman" w:cs="Arial"/>
        </w:rPr>
        <w:t xml:space="preserve"> </w:t>
      </w:r>
    </w:p>
    <w:p w14:paraId="1075875D" w14:textId="77777777" w:rsidR="00C36CB4" w:rsidRDefault="00C36CB4" w:rsidP="00C36CB4">
      <w:pPr>
        <w:spacing w:after="0" w:line="240" w:lineRule="auto"/>
        <w:ind w:left="0" w:firstLine="0"/>
        <w:rPr>
          <w:rFonts w:eastAsia="Times New Roman" w:cs="Arial"/>
        </w:rPr>
      </w:pPr>
    </w:p>
    <w:p w14:paraId="194D9EF7" w14:textId="77777777" w:rsidR="00C36CB4" w:rsidRDefault="00C36CB4" w:rsidP="00C36CB4">
      <w:pPr>
        <w:spacing w:after="0" w:line="240" w:lineRule="auto"/>
        <w:ind w:left="0" w:firstLine="0"/>
        <w:rPr>
          <w:rFonts w:cs="Arial"/>
        </w:rPr>
      </w:pPr>
      <w:r w:rsidRPr="00541BDA">
        <w:rPr>
          <w:rFonts w:eastAsia="Times New Roman" w:cs="Arial"/>
          <w:b/>
          <w:bCs/>
        </w:rPr>
        <w:t>AEB is devolved to</w:t>
      </w:r>
      <w:r>
        <w:rPr>
          <w:rFonts w:eastAsia="Times New Roman" w:cs="Arial"/>
        </w:rPr>
        <w:t xml:space="preserve"> </w:t>
      </w:r>
      <w:r w:rsidRPr="00982066">
        <w:rPr>
          <w:rFonts w:eastAsia="Times New Roman" w:cs="Arial"/>
          <w:b/>
          <w:bCs/>
        </w:rPr>
        <w:t>Mayoral Combined Authorities</w:t>
      </w:r>
      <w:r>
        <w:rPr>
          <w:rFonts w:eastAsia="Times New Roman" w:cs="Arial"/>
          <w:b/>
          <w:bCs/>
        </w:rPr>
        <w:t xml:space="preserve">. </w:t>
      </w:r>
      <w:r>
        <w:rPr>
          <w:rFonts w:eastAsia="Times New Roman" w:cs="Arial"/>
        </w:rPr>
        <w:t>All are approaching this differently, but are putting in place arrangements which serve not to de</w:t>
      </w:r>
      <w:r>
        <w:rPr>
          <w:rFonts w:cs="Arial"/>
          <w:color w:val="212529"/>
        </w:rPr>
        <w:t xml:space="preserve">stabilise the </w:t>
      </w:r>
      <w:r>
        <w:rPr>
          <w:rFonts w:cs="Arial"/>
        </w:rPr>
        <w:t xml:space="preserve">provider market. Liverpool City Region has stuck to the 68 per cent threshold applied nationally last year. </w:t>
      </w:r>
    </w:p>
    <w:p w14:paraId="6EB69FF4" w14:textId="77777777" w:rsidR="00C36CB4" w:rsidRPr="00982066" w:rsidRDefault="00C36CB4" w:rsidP="00C36CB4">
      <w:pPr>
        <w:spacing w:after="0" w:line="240" w:lineRule="auto"/>
        <w:ind w:left="0" w:firstLine="0"/>
        <w:rPr>
          <w:rFonts w:eastAsia="Times New Roman" w:cs="Arial"/>
        </w:rPr>
      </w:pPr>
      <w:r w:rsidRPr="005B3817">
        <w:rPr>
          <w:rFonts w:cs="Arial"/>
          <w:b/>
          <w:bCs/>
        </w:rPr>
        <w:t xml:space="preserve">Now is not the time to take money away from council ACL </w:t>
      </w:r>
      <w:r w:rsidRPr="000D5D39">
        <w:rPr>
          <w:rFonts w:eastAsia="Times New Roman" w:cs="Arial"/>
          <w:b/>
          <w:bCs/>
        </w:rPr>
        <w:t>front line</w:t>
      </w:r>
      <w:r w:rsidRPr="000D5D39">
        <w:rPr>
          <w:rFonts w:cs="Arial"/>
          <w:b/>
          <w:bCs/>
        </w:rPr>
        <w:t xml:space="preserve"> </w:t>
      </w:r>
      <w:r w:rsidRPr="005B3817">
        <w:rPr>
          <w:rFonts w:cs="Arial"/>
          <w:b/>
          <w:bCs/>
        </w:rPr>
        <w:t xml:space="preserve">services. </w:t>
      </w:r>
      <w:r w:rsidRPr="000C4E00">
        <w:rPr>
          <w:rFonts w:cs="Arial"/>
          <w:b/>
          <w:bCs/>
        </w:rPr>
        <w:t xml:space="preserve">This change will be a real </w:t>
      </w:r>
      <w:r>
        <w:rPr>
          <w:rFonts w:cs="Arial"/>
          <w:b/>
          <w:bCs/>
        </w:rPr>
        <w:t>term</w:t>
      </w:r>
      <w:r w:rsidRPr="000C4E00">
        <w:rPr>
          <w:rFonts w:cs="Arial"/>
          <w:b/>
          <w:bCs/>
        </w:rPr>
        <w:t xml:space="preserve"> cut that </w:t>
      </w:r>
      <w:r w:rsidRPr="005B3817">
        <w:rPr>
          <w:rFonts w:cs="Arial"/>
          <w:b/>
          <w:bCs/>
        </w:rPr>
        <w:t xml:space="preserve">will harm services and </w:t>
      </w:r>
      <w:r>
        <w:rPr>
          <w:rFonts w:cs="Arial"/>
          <w:b/>
          <w:bCs/>
        </w:rPr>
        <w:t xml:space="preserve">impede </w:t>
      </w:r>
      <w:r w:rsidRPr="005B3817">
        <w:rPr>
          <w:rFonts w:cs="Arial"/>
          <w:b/>
          <w:bCs/>
        </w:rPr>
        <w:t xml:space="preserve">local and national recovery.  </w:t>
      </w:r>
      <w:r>
        <w:rPr>
          <w:rFonts w:cs="Arial"/>
        </w:rPr>
        <w:t xml:space="preserve">The end of furlough in September will lead to a </w:t>
      </w:r>
      <w:r w:rsidRPr="00A61FF0">
        <w:rPr>
          <w:rFonts w:cs="Arial"/>
        </w:rPr>
        <w:t>further wave of unemployment</w:t>
      </w:r>
      <w:r>
        <w:rPr>
          <w:rFonts w:cs="Arial"/>
        </w:rPr>
        <w:t>. This will likely increase demand for adult learning which councils are well placed to support. In addition, DWP’s Restart programme for the long term unemployed starts this summer, and we anticipate its provider base will engage ACL services to support with rapid training to go alongside employment support. C</w:t>
      </w:r>
      <w:r w:rsidRPr="005B3817">
        <w:rPr>
          <w:rFonts w:cs="Arial"/>
        </w:rPr>
        <w:t xml:space="preserve">ouncil ACL services </w:t>
      </w:r>
      <w:r>
        <w:rPr>
          <w:rFonts w:cs="Arial"/>
        </w:rPr>
        <w:t>have</w:t>
      </w:r>
      <w:r w:rsidRPr="005B3817">
        <w:rPr>
          <w:rFonts w:cs="Arial"/>
        </w:rPr>
        <w:t xml:space="preserve"> play</w:t>
      </w:r>
      <w:r>
        <w:rPr>
          <w:rFonts w:cs="Arial"/>
        </w:rPr>
        <w:t>ed</w:t>
      </w:r>
      <w:r w:rsidRPr="005B3817">
        <w:rPr>
          <w:rFonts w:cs="Arial"/>
        </w:rPr>
        <w:t xml:space="preserve"> a critical role during the pandemic to support residents and employers</w:t>
      </w:r>
      <w:r>
        <w:rPr>
          <w:rFonts w:cs="Arial"/>
        </w:rPr>
        <w:t xml:space="preserve"> including supporting those affected by redundancy</w:t>
      </w:r>
      <w:r w:rsidRPr="005B3817">
        <w:rPr>
          <w:rFonts w:cs="Arial"/>
        </w:rPr>
        <w:t xml:space="preserve">. </w:t>
      </w:r>
      <w:r>
        <w:rPr>
          <w:rFonts w:cs="Arial"/>
          <w:b/>
          <w:bCs/>
        </w:rPr>
        <w:t>T</w:t>
      </w:r>
      <w:r w:rsidRPr="000C4E00">
        <w:rPr>
          <w:rFonts w:cs="Arial"/>
          <w:b/>
          <w:bCs/>
        </w:rPr>
        <w:t xml:space="preserve">his activity </w:t>
      </w:r>
      <w:r>
        <w:rPr>
          <w:rFonts w:cs="Arial"/>
          <w:b/>
          <w:bCs/>
        </w:rPr>
        <w:t xml:space="preserve">should </w:t>
      </w:r>
      <w:r w:rsidRPr="000C4E00">
        <w:rPr>
          <w:rFonts w:cs="Arial"/>
          <w:b/>
          <w:bCs/>
        </w:rPr>
        <w:t>continue and grow</w:t>
      </w:r>
      <w:r>
        <w:rPr>
          <w:rFonts w:cs="Arial"/>
          <w:b/>
          <w:bCs/>
        </w:rPr>
        <w:t xml:space="preserve"> rather than have to make cuts</w:t>
      </w:r>
      <w:r w:rsidRPr="000C4E00">
        <w:rPr>
          <w:rFonts w:cs="Arial"/>
          <w:b/>
          <w:bCs/>
        </w:rPr>
        <w:t>.</w:t>
      </w:r>
    </w:p>
    <w:p w14:paraId="28785519" w14:textId="77777777" w:rsidR="00C36CB4" w:rsidRDefault="00C36CB4" w:rsidP="00C36CB4">
      <w:pPr>
        <w:spacing w:after="0" w:line="240" w:lineRule="auto"/>
        <w:ind w:left="0" w:firstLine="0"/>
        <w:rPr>
          <w:rFonts w:cs="Arial"/>
          <w:b/>
          <w:bCs/>
        </w:rPr>
      </w:pPr>
    </w:p>
    <w:p w14:paraId="3640BAA7" w14:textId="03993AFB" w:rsidR="00C36CB4" w:rsidRPr="00DD15F5" w:rsidRDefault="00C36CB4" w:rsidP="00C36CB4">
      <w:pPr>
        <w:spacing w:after="0" w:line="240" w:lineRule="auto"/>
        <w:ind w:left="0" w:firstLine="0"/>
        <w:rPr>
          <w:rFonts w:cs="Arial"/>
          <w:b/>
          <w:bCs/>
        </w:rPr>
      </w:pPr>
      <w:r>
        <w:rPr>
          <w:rFonts w:cs="Arial"/>
        </w:rPr>
        <w:t>Council ACL services consistently perform well</w:t>
      </w:r>
      <w:r>
        <w:rPr>
          <w:rFonts w:eastAsia="Times New Roman" w:cs="Arial"/>
        </w:rPr>
        <w:t xml:space="preserve"> and support a client base often hard to engage.</w:t>
      </w:r>
      <w:r>
        <w:rPr>
          <w:rFonts w:cs="Arial"/>
        </w:rPr>
        <w:t xml:space="preserve"> </w:t>
      </w:r>
      <w:r w:rsidRPr="00A83D0D">
        <w:rPr>
          <w:rFonts w:cs="Arial"/>
          <w:b/>
          <w:bCs/>
        </w:rPr>
        <w:t>Ofsted</w:t>
      </w:r>
      <w:r>
        <w:rPr>
          <w:rFonts w:cs="Arial"/>
        </w:rPr>
        <w:t xml:space="preserve"> judged 92 percent of ACL services as good or outstanding, making them the best performing part of the FE sector. Last year, the </w:t>
      </w:r>
      <w:r w:rsidRPr="00A83D0D">
        <w:rPr>
          <w:rFonts w:cs="Arial"/>
          <w:b/>
          <w:bCs/>
        </w:rPr>
        <w:t>Education Committee’s</w:t>
      </w:r>
      <w:r>
        <w:rPr>
          <w:rFonts w:cs="Arial"/>
        </w:rPr>
        <w:t xml:space="preserve"> adult skills and lifelong learning inquiry singled out ACL as the cornerstone of adult learning, and recommended its services are expanded. The </w:t>
      </w:r>
      <w:r w:rsidRPr="00A83D0D">
        <w:rPr>
          <w:rFonts w:cs="Arial"/>
          <w:b/>
          <w:bCs/>
        </w:rPr>
        <w:t>FE White Paper</w:t>
      </w:r>
      <w:r>
        <w:rPr>
          <w:rFonts w:cs="Arial"/>
        </w:rPr>
        <w:t xml:space="preserve"> (Jan 2021) provides a real opportunity to develop a joined-up place-based local provider base. Councils ACL services are critical to this, providing a stepping stone into further learning and work. </w:t>
      </w:r>
      <w:r w:rsidRPr="00697DCE">
        <w:rPr>
          <w:rFonts w:cs="Arial"/>
          <w:b/>
          <w:bCs/>
        </w:rPr>
        <w:t xml:space="preserve">The LGA would welcome a conversation with </w:t>
      </w:r>
      <w:r>
        <w:rPr>
          <w:rFonts w:cs="Arial"/>
          <w:b/>
          <w:bCs/>
        </w:rPr>
        <w:t>HMG about</w:t>
      </w:r>
      <w:r w:rsidRPr="00DD15F5">
        <w:rPr>
          <w:rFonts w:cs="Arial"/>
          <w:b/>
          <w:bCs/>
        </w:rPr>
        <w:t xml:space="preserve"> </w:t>
      </w:r>
      <w:r>
        <w:rPr>
          <w:rFonts w:cs="Arial"/>
          <w:b/>
          <w:bCs/>
        </w:rPr>
        <w:t xml:space="preserve">the added value of </w:t>
      </w:r>
      <w:r w:rsidRPr="00DD15F5">
        <w:rPr>
          <w:rFonts w:cs="Arial"/>
          <w:b/>
          <w:bCs/>
        </w:rPr>
        <w:t xml:space="preserve">councils’ ACL </w:t>
      </w:r>
      <w:r>
        <w:rPr>
          <w:rFonts w:cs="Arial"/>
          <w:b/>
          <w:bCs/>
        </w:rPr>
        <w:t>functions and we continue to call for place-based jobs and skills solutions through Work Local.</w:t>
      </w:r>
    </w:p>
    <w:p w14:paraId="6C45635E" w14:textId="77777777" w:rsidR="00C36CB4" w:rsidRDefault="00C36CB4" w:rsidP="00C36CB4">
      <w:pPr>
        <w:spacing w:after="0" w:line="240" w:lineRule="auto"/>
        <w:rPr>
          <w:rFonts w:cs="Arial"/>
        </w:rPr>
      </w:pPr>
    </w:p>
    <w:p w14:paraId="7F7967C4" w14:textId="682E68E9" w:rsidR="00280944" w:rsidRDefault="00C36CB4" w:rsidP="00280944">
      <w:pPr>
        <w:spacing w:after="0" w:line="240" w:lineRule="auto"/>
        <w:ind w:left="0" w:firstLine="0"/>
        <w:rPr>
          <w:rFonts w:eastAsia="Times New Roman" w:cs="Arial"/>
        </w:rPr>
      </w:pPr>
      <w:bookmarkStart w:id="2" w:name="_Hlk68796158"/>
      <w:r>
        <w:rPr>
          <w:rFonts w:cs="Arial"/>
          <w:u w:val="single"/>
        </w:rPr>
        <w:t>W</w:t>
      </w:r>
      <w:r w:rsidRPr="004A3CD9">
        <w:rPr>
          <w:rFonts w:cs="Arial"/>
          <w:u w:val="single"/>
        </w:rPr>
        <w:t>hat changes we need</w:t>
      </w:r>
      <w:r>
        <w:rPr>
          <w:rFonts w:cs="Arial"/>
          <w:u w:val="single"/>
        </w:rPr>
        <w:t>:</w:t>
      </w:r>
      <w:bookmarkEnd w:id="2"/>
      <w:r w:rsidRPr="00C36CB4">
        <w:rPr>
          <w:rFonts w:cs="Arial"/>
        </w:rPr>
        <w:t xml:space="preserve"> </w:t>
      </w:r>
      <w:r>
        <w:rPr>
          <w:rFonts w:eastAsia="Times New Roman" w:cs="Arial"/>
          <w:b/>
          <w:bCs/>
        </w:rPr>
        <w:t>The Government should reconsider its 90 percent AEB reconciliation rate, and instead apply a threshold closer to 2019/2020</w:t>
      </w:r>
      <w:r>
        <w:rPr>
          <w:rFonts w:eastAsia="Times New Roman" w:cs="Arial"/>
        </w:rPr>
        <w:t xml:space="preserve"> (68 percent) and / or base it on real time data from June returns as the closest indicator of final outturn.</w:t>
      </w:r>
    </w:p>
    <w:p w14:paraId="68D8E053" w14:textId="0A368DFB" w:rsidR="00280944" w:rsidRPr="00280944" w:rsidRDefault="00280944" w:rsidP="00280944">
      <w:pPr>
        <w:spacing w:after="0" w:line="240" w:lineRule="auto"/>
        <w:ind w:left="0" w:firstLine="0"/>
        <w:rPr>
          <w:rFonts w:cs="Arial"/>
          <w:b/>
          <w:bCs/>
        </w:rPr>
      </w:pPr>
      <w:r w:rsidRPr="00280944">
        <w:rPr>
          <w:rFonts w:eastAsia="Times New Roman" w:cs="Arial"/>
          <w:b/>
          <w:bCs/>
        </w:rPr>
        <w:lastRenderedPageBreak/>
        <w:t xml:space="preserve">Annex B: </w:t>
      </w:r>
      <w:r w:rsidRPr="00280944">
        <w:rPr>
          <w:rFonts w:cs="Arial"/>
          <w:b/>
          <w:bCs/>
        </w:rPr>
        <w:t>LGA response to the flexi-apprenticeship consultation, 1 June 2021</w:t>
      </w:r>
    </w:p>
    <w:p w14:paraId="6322B8E6" w14:textId="77777777" w:rsidR="00280944" w:rsidRPr="00280944" w:rsidRDefault="00280944" w:rsidP="00280944">
      <w:pPr>
        <w:spacing w:after="0" w:line="240" w:lineRule="auto"/>
        <w:rPr>
          <w:rFonts w:cs="Arial"/>
        </w:rPr>
      </w:pPr>
    </w:p>
    <w:p w14:paraId="461C4D36" w14:textId="77777777" w:rsidR="00280944" w:rsidRPr="00280944" w:rsidRDefault="00280944" w:rsidP="00280944">
      <w:pPr>
        <w:spacing w:after="0" w:line="240" w:lineRule="auto"/>
        <w:jc w:val="both"/>
        <w:rPr>
          <w:rFonts w:cs="Arial"/>
          <w:i/>
          <w:iCs/>
        </w:rPr>
      </w:pPr>
      <w:r w:rsidRPr="00280944">
        <w:rPr>
          <w:rFonts w:cs="Arial"/>
          <w:i/>
          <w:iCs/>
        </w:rPr>
        <w:t>Background</w:t>
      </w:r>
    </w:p>
    <w:p w14:paraId="46CADB8C" w14:textId="77777777" w:rsidR="00280944" w:rsidRPr="00280944" w:rsidRDefault="00280944" w:rsidP="00280944">
      <w:pPr>
        <w:spacing w:after="0" w:line="240" w:lineRule="auto"/>
        <w:jc w:val="both"/>
        <w:rPr>
          <w:rFonts w:cs="Arial"/>
          <w:b/>
          <w:bCs/>
        </w:rPr>
      </w:pPr>
    </w:p>
    <w:p w14:paraId="6F5555E9" w14:textId="77777777" w:rsidR="00280944" w:rsidRPr="00280944" w:rsidRDefault="00280944" w:rsidP="00280944">
      <w:pPr>
        <w:spacing w:after="0" w:line="240" w:lineRule="auto"/>
        <w:ind w:left="0" w:firstLine="0"/>
        <w:jc w:val="both"/>
        <w:rPr>
          <w:rFonts w:eastAsia="Arial" w:cs="Arial"/>
        </w:rPr>
      </w:pPr>
      <w:r w:rsidRPr="00280944">
        <w:rPr>
          <w:rFonts w:cs="Arial"/>
        </w:rPr>
        <w:t xml:space="preserve">As leaders and trusted conveners of place, local government </w:t>
      </w:r>
      <w:r w:rsidRPr="00280944">
        <w:rPr>
          <w:rFonts w:eastAsia="Arial" w:cs="Arial"/>
          <w:lang w:val="en"/>
        </w:rPr>
        <w:t xml:space="preserve">has </w:t>
      </w:r>
      <w:r w:rsidRPr="00280944">
        <w:rPr>
          <w:rFonts w:eastAsia="Arial" w:cs="Arial"/>
        </w:rPr>
        <w:t xml:space="preserve">brought real added value by </w:t>
      </w:r>
      <w:r w:rsidRPr="00280944">
        <w:rPr>
          <w:rFonts w:eastAsia="Arial" w:cs="Arial"/>
          <w:lang w:val="en"/>
        </w:rPr>
        <w:t>coordinating action to support</w:t>
      </w:r>
      <w:r w:rsidRPr="00280944">
        <w:rPr>
          <w:rFonts w:eastAsia="Arial" w:cs="Arial"/>
        </w:rPr>
        <w:t xml:space="preserve"> local businesses and residents</w:t>
      </w:r>
      <w:r w:rsidRPr="00280944">
        <w:rPr>
          <w:rFonts w:cs="Arial"/>
        </w:rPr>
        <w:t xml:space="preserve"> throughout the pandemic</w:t>
      </w:r>
      <w:r w:rsidRPr="00280944">
        <w:rPr>
          <w:rFonts w:eastAsia="Arial" w:cs="Arial"/>
        </w:rPr>
        <w:t xml:space="preserve">. </w:t>
      </w:r>
      <w:r w:rsidRPr="00280944">
        <w:rPr>
          <w:rFonts w:cs="Arial"/>
        </w:rPr>
        <w:t>Recovery interventions must be locally tailored recognising that every area has different demographics, economic strengths and weaknesses.</w:t>
      </w:r>
      <w:r w:rsidRPr="00280944">
        <w:rPr>
          <w:rFonts w:cs="Arial"/>
          <w:lang w:val="en"/>
        </w:rPr>
        <w:t xml:space="preserve"> </w:t>
      </w:r>
      <w:r w:rsidRPr="00280944">
        <w:rPr>
          <w:rFonts w:eastAsia="Arial" w:cs="Arial"/>
          <w:color w:val="000000" w:themeColor="text1"/>
        </w:rPr>
        <w:t>Fundamental to the success of all of this is how different interventions (national/local, existing/new) are coordinated nationally and locally</w:t>
      </w:r>
      <w:r w:rsidRPr="00280944">
        <w:rPr>
          <w:rFonts w:eastAsia="Arial" w:cs="Arial"/>
        </w:rPr>
        <w:t xml:space="preserve">. This is essential to the </w:t>
      </w:r>
      <w:r w:rsidRPr="00280944">
        <w:rPr>
          <w:rFonts w:cs="Arial"/>
        </w:rPr>
        <w:t>levelling up agenda.</w:t>
      </w:r>
    </w:p>
    <w:p w14:paraId="37DACE80" w14:textId="77777777" w:rsidR="00280944" w:rsidRDefault="00280944" w:rsidP="00280944">
      <w:pPr>
        <w:spacing w:after="0" w:line="240" w:lineRule="auto"/>
        <w:ind w:left="0" w:firstLine="0"/>
        <w:jc w:val="both"/>
        <w:rPr>
          <w:rFonts w:eastAsia="Arial" w:cs="Arial"/>
        </w:rPr>
      </w:pPr>
    </w:p>
    <w:p w14:paraId="696BDFAF" w14:textId="03BE554B" w:rsidR="00280944" w:rsidRPr="00280944" w:rsidRDefault="00280944" w:rsidP="00280944">
      <w:pPr>
        <w:spacing w:after="0" w:line="240" w:lineRule="auto"/>
        <w:ind w:left="0" w:firstLine="0"/>
        <w:jc w:val="both"/>
        <w:rPr>
          <w:rFonts w:eastAsia="Arial" w:cs="Arial"/>
        </w:rPr>
      </w:pPr>
      <w:r w:rsidRPr="00280944">
        <w:rPr>
          <w:rFonts w:cs="Arial"/>
        </w:rPr>
        <w:t xml:space="preserve">Apprenticeship provision and maximum flexibility to use it alongside other interventions </w:t>
      </w:r>
      <w:r w:rsidRPr="00280944">
        <w:rPr>
          <w:rFonts w:eastAsia="Arial" w:cs="Arial"/>
        </w:rPr>
        <w:t xml:space="preserve">will be critical to addressing localised employment and training challenges and opportunities, both within local government and across the wider local economy. To this end, we are keen to be involved in further discussions with the Government about the future of the Apprenticeship Levy and submit our views on the proposed flexi-apprenticeship </w:t>
      </w:r>
      <w:r w:rsidRPr="00280944">
        <w:rPr>
          <w:rFonts w:cs="Arial"/>
        </w:rPr>
        <w:t xml:space="preserve">(FA) </w:t>
      </w:r>
      <w:r w:rsidRPr="00280944">
        <w:rPr>
          <w:rFonts w:eastAsia="Arial" w:cs="Arial"/>
        </w:rPr>
        <w:t xml:space="preserve">approach. </w:t>
      </w:r>
    </w:p>
    <w:p w14:paraId="6A712087" w14:textId="77777777" w:rsidR="00280944" w:rsidRPr="00280944" w:rsidRDefault="00280944" w:rsidP="00280944">
      <w:pPr>
        <w:spacing w:after="0" w:line="240" w:lineRule="auto"/>
        <w:jc w:val="both"/>
        <w:rPr>
          <w:rFonts w:eastAsia="Arial" w:cs="Arial"/>
        </w:rPr>
      </w:pPr>
    </w:p>
    <w:p w14:paraId="10F9C0B9" w14:textId="77777777" w:rsidR="00280944" w:rsidRPr="00280944" w:rsidRDefault="00280944" w:rsidP="00280944">
      <w:pPr>
        <w:spacing w:after="0" w:line="240" w:lineRule="auto"/>
        <w:rPr>
          <w:rFonts w:cs="Arial"/>
          <w:i/>
          <w:iCs/>
        </w:rPr>
      </w:pPr>
      <w:r w:rsidRPr="00280944">
        <w:rPr>
          <w:rFonts w:cs="Arial"/>
          <w:i/>
          <w:iCs/>
        </w:rPr>
        <w:t>Wider and more localised application of flexi-apprenticeship</w:t>
      </w:r>
    </w:p>
    <w:p w14:paraId="4DAC02D4" w14:textId="77777777" w:rsidR="00280944" w:rsidRDefault="00280944" w:rsidP="00280944">
      <w:pPr>
        <w:spacing w:after="0" w:line="240" w:lineRule="auto"/>
        <w:ind w:left="0" w:firstLine="0"/>
        <w:rPr>
          <w:rFonts w:cs="Arial"/>
          <w:i/>
          <w:iCs/>
        </w:rPr>
      </w:pPr>
    </w:p>
    <w:p w14:paraId="7281C70B" w14:textId="6030DD70" w:rsidR="00280944" w:rsidRPr="00280944" w:rsidRDefault="00280944" w:rsidP="00280944">
      <w:pPr>
        <w:spacing w:after="0" w:line="240" w:lineRule="auto"/>
        <w:ind w:left="0" w:firstLine="0"/>
        <w:rPr>
          <w:rFonts w:cs="Arial"/>
        </w:rPr>
      </w:pPr>
      <w:r w:rsidRPr="00280944">
        <w:rPr>
          <w:rFonts w:cs="Arial"/>
        </w:rPr>
        <w:t xml:space="preserve">Since the introduction of the Apprenticeships Levy in 2017, local government has got behind the policy in the following ways: </w:t>
      </w:r>
    </w:p>
    <w:p w14:paraId="77BDD40C" w14:textId="77777777" w:rsidR="00280944" w:rsidRPr="00280944" w:rsidRDefault="00280944" w:rsidP="00280944">
      <w:pPr>
        <w:spacing w:after="0" w:line="240" w:lineRule="auto"/>
        <w:rPr>
          <w:rFonts w:cs="Arial"/>
        </w:rPr>
      </w:pPr>
    </w:p>
    <w:p w14:paraId="487CD5A8" w14:textId="77777777" w:rsidR="00280944" w:rsidRPr="00280944" w:rsidRDefault="00280944" w:rsidP="00280944">
      <w:pPr>
        <w:pStyle w:val="ListParagraph"/>
        <w:numPr>
          <w:ilvl w:val="0"/>
          <w:numId w:val="16"/>
        </w:numPr>
        <w:spacing w:after="0" w:line="240" w:lineRule="auto"/>
        <w:rPr>
          <w:rFonts w:cs="Arial"/>
        </w:rPr>
      </w:pPr>
      <w:r w:rsidRPr="00280944">
        <w:rPr>
          <w:rFonts w:cs="Arial"/>
        </w:rPr>
        <w:t xml:space="preserve">Created </w:t>
      </w:r>
      <w:r w:rsidRPr="00280944">
        <w:rPr>
          <w:rFonts w:cs="Arial"/>
          <w:shd w:val="clear" w:color="auto" w:fill="FFFFFF"/>
          <w:lang w:val="en"/>
        </w:rPr>
        <w:t xml:space="preserve">almost 55,000 apprenticeship </w:t>
      </w:r>
      <w:r w:rsidRPr="00280944">
        <w:rPr>
          <w:rFonts w:cs="Arial"/>
        </w:rPr>
        <w:t>opportunities within their own authorities. Despite this, the sector continues to face skills challenges, with three quarters reporting they experience recruitment and retention issues and 51 per cent telling the LGA that they were experiencing significant difficulties recruiting for some posts.</w:t>
      </w:r>
    </w:p>
    <w:p w14:paraId="781D6D43" w14:textId="77777777" w:rsidR="00280944" w:rsidRPr="00280944" w:rsidRDefault="00280944" w:rsidP="00280944">
      <w:pPr>
        <w:spacing w:after="0" w:line="240" w:lineRule="auto"/>
        <w:rPr>
          <w:rFonts w:cs="Arial"/>
        </w:rPr>
      </w:pPr>
    </w:p>
    <w:p w14:paraId="1BF59E60" w14:textId="77777777" w:rsidR="00280944" w:rsidRPr="00280944" w:rsidRDefault="00280944" w:rsidP="00280944">
      <w:pPr>
        <w:pStyle w:val="ListParagraph"/>
        <w:numPr>
          <w:ilvl w:val="0"/>
          <w:numId w:val="16"/>
        </w:numPr>
        <w:spacing w:after="0" w:line="240" w:lineRule="auto"/>
        <w:ind w:left="714" w:hanging="357"/>
        <w:rPr>
          <w:rFonts w:cs="Arial"/>
          <w:shd w:val="clear" w:color="auto" w:fill="FFFFFF"/>
          <w:lang w:val="en"/>
        </w:rPr>
      </w:pPr>
      <w:r w:rsidRPr="00280944">
        <w:rPr>
          <w:rFonts w:cs="Arial"/>
        </w:rPr>
        <w:t xml:space="preserve">Supported many local </w:t>
      </w:r>
      <w:r w:rsidRPr="00280944">
        <w:rPr>
          <w:rFonts w:cs="Arial"/>
          <w:shd w:val="clear" w:color="auto" w:fill="FFFFFF"/>
          <w:lang w:val="en"/>
        </w:rPr>
        <w:t>employers to navigate the system to create even more across the local economy. Alongside this, the sector has made effective use of the recent Levy transfer flexibilities by committing funds to help create a further 1,900 more apprenticeships with SMEs, charities and other employers across England.</w:t>
      </w:r>
    </w:p>
    <w:p w14:paraId="38C9863E" w14:textId="77777777" w:rsidR="00280944" w:rsidRPr="00280944" w:rsidRDefault="00280944" w:rsidP="00280944">
      <w:pPr>
        <w:spacing w:after="0" w:line="240" w:lineRule="auto"/>
        <w:rPr>
          <w:rFonts w:cs="Arial"/>
          <w:i/>
          <w:iCs/>
        </w:rPr>
      </w:pPr>
    </w:p>
    <w:p w14:paraId="262FC94C" w14:textId="77777777" w:rsidR="00280944" w:rsidRPr="00280944" w:rsidRDefault="00280944" w:rsidP="00280944">
      <w:pPr>
        <w:spacing w:after="0" w:line="240" w:lineRule="auto"/>
        <w:ind w:left="0" w:firstLine="0"/>
        <w:rPr>
          <w:rFonts w:cs="Arial"/>
        </w:rPr>
      </w:pPr>
      <w:r w:rsidRPr="00280944">
        <w:rPr>
          <w:rFonts w:cs="Arial"/>
        </w:rPr>
        <w:t>In this context, the flexi-apprenticeship (FA) approach is welcome. However, we believe it could have a wider application beyond the proposed target sectors identified by the Government and even greater impact across place including through the following ways:</w:t>
      </w:r>
    </w:p>
    <w:p w14:paraId="124A3B1C" w14:textId="77777777" w:rsidR="00280944" w:rsidRPr="00280944" w:rsidRDefault="00280944" w:rsidP="00280944">
      <w:pPr>
        <w:spacing w:after="0" w:line="240" w:lineRule="auto"/>
        <w:rPr>
          <w:rFonts w:cs="Arial"/>
        </w:rPr>
      </w:pPr>
    </w:p>
    <w:p w14:paraId="44CA5420" w14:textId="77777777" w:rsidR="00280944" w:rsidRPr="00280944" w:rsidRDefault="00280944" w:rsidP="00280944">
      <w:pPr>
        <w:pStyle w:val="ListParagraph"/>
        <w:numPr>
          <w:ilvl w:val="0"/>
          <w:numId w:val="17"/>
        </w:numPr>
        <w:spacing w:after="0" w:line="240" w:lineRule="auto"/>
        <w:rPr>
          <w:rFonts w:cs="Arial"/>
        </w:rPr>
      </w:pPr>
      <w:r w:rsidRPr="00280944">
        <w:rPr>
          <w:rFonts w:cs="Arial"/>
        </w:rPr>
        <w:t>Local government as a sector has significant scope to benefit from flexi-apprenticeships within our own workforce, the maintained schools’ workforce, and those of partner organisations such as employers in our supply chains. Between May 2019 and March 2020, local government saw approximately £23m returned to the Treasury in unspent Levy funds at a rate of over £2m per month. The LGA estimates this figure has risen by £3m during the 2020/21 financial year, so there is significant unspent Levy funds within local government that could be redirected to support the creation of apprenticeships in key skills shortage areas – both within our sector and with partner organisations – which the portable and flexi-apprenticeships models could facilitate.</w:t>
      </w:r>
    </w:p>
    <w:p w14:paraId="210A16E2" w14:textId="77777777" w:rsidR="00280944" w:rsidRPr="00280944" w:rsidRDefault="00280944" w:rsidP="00280944">
      <w:pPr>
        <w:spacing w:after="0" w:line="240" w:lineRule="auto"/>
        <w:rPr>
          <w:rFonts w:cs="Arial"/>
        </w:rPr>
      </w:pPr>
    </w:p>
    <w:p w14:paraId="1B1CABFA" w14:textId="77777777" w:rsidR="00280944" w:rsidRPr="00280944" w:rsidRDefault="00280944" w:rsidP="00280944">
      <w:pPr>
        <w:pStyle w:val="ListParagraph"/>
        <w:numPr>
          <w:ilvl w:val="0"/>
          <w:numId w:val="17"/>
        </w:numPr>
        <w:spacing w:after="0" w:line="240" w:lineRule="auto"/>
        <w:rPr>
          <w:rFonts w:cs="Arial"/>
        </w:rPr>
      </w:pPr>
      <w:r w:rsidRPr="00280944">
        <w:rPr>
          <w:rFonts w:cs="Arial"/>
        </w:rPr>
        <w:t xml:space="preserve">Portable and flexi-apprenticeships would be of particular benefit to maintained schools. Many of these schools, for which local authorities remain the employer for apprenticeships purposes, are small primary schools. Often these schools have </w:t>
      </w:r>
      <w:r w:rsidRPr="00280944">
        <w:rPr>
          <w:rFonts w:cs="Arial"/>
        </w:rPr>
        <w:lastRenderedPageBreak/>
        <w:t>limited resources, find it challenging to find the funds to employ an apprentice full time and do not have the capacity to undertake the administration needed to access the apprenticeships system. Previous attempts by some of these primary schools to ‘share’ an apprentice between two or more schools have not always been successful due to the difficulty of getting one of the participating schools to be willing to ‘bear the risk’ of being the full-time employer of an apprentice that is working part-time for other schools. This could be overcome by an Apprenticeship Training Agency (ATA) acting as the employer through a flexi-apprenticeship model thereby removing some of the risk administrative burden away from individual schools and on to the ATA. Roles like apprenticeship teaching assistants specialising in physical education, which are not typically full-time in a primary school but could be full-time if spread across two or more schools, would be strong candidates.</w:t>
      </w:r>
    </w:p>
    <w:p w14:paraId="35FE616D" w14:textId="77777777" w:rsidR="00280944" w:rsidRPr="00280944" w:rsidRDefault="00280944" w:rsidP="00280944">
      <w:pPr>
        <w:spacing w:after="0" w:line="240" w:lineRule="auto"/>
        <w:rPr>
          <w:rFonts w:cs="Arial"/>
        </w:rPr>
      </w:pPr>
    </w:p>
    <w:p w14:paraId="7AEC50A3" w14:textId="77777777" w:rsidR="00280944" w:rsidRPr="00280944" w:rsidRDefault="00280944" w:rsidP="00280944">
      <w:pPr>
        <w:pStyle w:val="ListParagraph"/>
        <w:numPr>
          <w:ilvl w:val="0"/>
          <w:numId w:val="17"/>
        </w:numPr>
        <w:spacing w:after="0" w:line="240" w:lineRule="auto"/>
        <w:rPr>
          <w:rFonts w:cs="Arial"/>
        </w:rPr>
      </w:pPr>
      <w:r w:rsidRPr="00280944">
        <w:rPr>
          <w:rFonts w:cs="Arial"/>
        </w:rPr>
        <w:t>Local authorities have a high proportion of part-time staff compared to other sectors and there may be scope to use flexi-apprenticeships to create full-time roles shared across two or more councils – something that may be useful in particular for district councils. If a full-time role can be advertised instead with the individual placed with two geographically close authorities, it may allow those councils to address some of their skills shortages and attract higher-quality candidates.</w:t>
      </w:r>
    </w:p>
    <w:p w14:paraId="56DE6657" w14:textId="77777777" w:rsidR="00280944" w:rsidRPr="00280944" w:rsidRDefault="00280944" w:rsidP="00280944">
      <w:pPr>
        <w:spacing w:after="0" w:line="240" w:lineRule="auto"/>
        <w:rPr>
          <w:rFonts w:cs="Arial"/>
          <w:i/>
          <w:iCs/>
        </w:rPr>
      </w:pPr>
    </w:p>
    <w:p w14:paraId="2D08EB74" w14:textId="77777777" w:rsidR="00280944" w:rsidRPr="00280944" w:rsidRDefault="00280944" w:rsidP="00280944">
      <w:pPr>
        <w:pStyle w:val="ListParagraph"/>
        <w:numPr>
          <w:ilvl w:val="0"/>
          <w:numId w:val="17"/>
        </w:numPr>
        <w:spacing w:after="0" w:line="240" w:lineRule="auto"/>
        <w:rPr>
          <w:rFonts w:cs="Arial"/>
        </w:rPr>
      </w:pPr>
      <w:r w:rsidRPr="00280944">
        <w:rPr>
          <w:rFonts w:cs="Arial"/>
        </w:rPr>
        <w:t>Across a local area, it may make sense for an apprentice to move between two or more employers that do not fall within the same sector. One such example is an oft-mooted rotational apprenticeship in social care that would see the apprentice split their time between working in a local authority and working with the NHS. Government should ensure that innovative solutions to pressing problems in our country, like tackling the recruitment and retention difficulties within social care, are not excluded from this policy.</w:t>
      </w:r>
    </w:p>
    <w:p w14:paraId="4A3D7E6F" w14:textId="77777777" w:rsidR="00280944" w:rsidRPr="00280944" w:rsidRDefault="00280944" w:rsidP="00280944">
      <w:pPr>
        <w:spacing w:after="0" w:line="240" w:lineRule="auto"/>
        <w:rPr>
          <w:rFonts w:cs="Arial"/>
        </w:rPr>
      </w:pPr>
    </w:p>
    <w:p w14:paraId="34283221" w14:textId="77777777" w:rsidR="00280944" w:rsidRPr="00280944" w:rsidRDefault="00280944" w:rsidP="00280944">
      <w:pPr>
        <w:pStyle w:val="ListParagraph"/>
        <w:numPr>
          <w:ilvl w:val="0"/>
          <w:numId w:val="17"/>
        </w:numPr>
        <w:spacing w:after="0" w:line="240" w:lineRule="auto"/>
        <w:rPr>
          <w:rFonts w:cs="Arial"/>
        </w:rPr>
      </w:pPr>
      <w:r w:rsidRPr="00280944">
        <w:rPr>
          <w:rFonts w:cs="Arial"/>
        </w:rPr>
        <w:t xml:space="preserve">The Government should consider a business case for employers that also operate project-based roles that may be specific to localities and regions including micro businesses who may not have representative bodies to support them. </w:t>
      </w:r>
    </w:p>
    <w:p w14:paraId="0517F29C" w14:textId="77777777" w:rsidR="00280944" w:rsidRPr="00280944" w:rsidRDefault="00280944" w:rsidP="00280944">
      <w:pPr>
        <w:spacing w:after="0" w:line="240" w:lineRule="auto"/>
        <w:rPr>
          <w:rFonts w:cs="Arial"/>
          <w:i/>
          <w:iCs/>
          <w:color w:val="FF0000"/>
        </w:rPr>
      </w:pPr>
    </w:p>
    <w:p w14:paraId="02C2FD41" w14:textId="77777777" w:rsidR="00280944" w:rsidRPr="00280944" w:rsidRDefault="00280944" w:rsidP="00280944">
      <w:pPr>
        <w:pStyle w:val="ListParagraph"/>
        <w:numPr>
          <w:ilvl w:val="0"/>
          <w:numId w:val="17"/>
        </w:numPr>
        <w:spacing w:after="0" w:line="240" w:lineRule="auto"/>
        <w:rPr>
          <w:rFonts w:cs="Arial"/>
        </w:rPr>
      </w:pPr>
      <w:r w:rsidRPr="00280944">
        <w:rPr>
          <w:rFonts w:cs="Arial"/>
        </w:rPr>
        <w:t>There is also an important role that we can play as leaders of place. Local government economic development teams work closely with the business community and play a vital role in identifying existing and future skills challenges and opportunities. With the right resources, local government could help coordinate flexi apprenticeship schemes across place.</w:t>
      </w:r>
    </w:p>
    <w:p w14:paraId="0D7A4B08" w14:textId="77777777" w:rsidR="00280944" w:rsidRPr="00280944" w:rsidRDefault="00280944" w:rsidP="00280944">
      <w:pPr>
        <w:spacing w:after="0" w:line="240" w:lineRule="auto"/>
        <w:rPr>
          <w:rFonts w:cs="Arial"/>
        </w:rPr>
      </w:pPr>
    </w:p>
    <w:p w14:paraId="279D3007" w14:textId="77777777" w:rsidR="00280944" w:rsidRPr="00280944" w:rsidRDefault="00280944" w:rsidP="00280944">
      <w:pPr>
        <w:spacing w:after="0" w:line="240" w:lineRule="auto"/>
        <w:ind w:left="0" w:firstLine="0"/>
        <w:rPr>
          <w:rFonts w:cs="Arial"/>
        </w:rPr>
      </w:pPr>
      <w:r w:rsidRPr="00280944">
        <w:rPr>
          <w:rFonts w:cs="Arial"/>
        </w:rPr>
        <w:t xml:space="preserve">Three other areas of the consultation we specifically wanted to make reference to in our response concern entry criteria for the new register (Q8), the closure and withdrawal of the existing dormant register of ATAs (Q11) and the issue of funding (Qs 12-15). </w:t>
      </w:r>
    </w:p>
    <w:p w14:paraId="544836E9" w14:textId="77777777" w:rsidR="00280944" w:rsidRPr="00280944" w:rsidRDefault="00280944" w:rsidP="00280944">
      <w:pPr>
        <w:spacing w:after="0" w:line="240" w:lineRule="auto"/>
        <w:rPr>
          <w:rFonts w:cs="Arial"/>
        </w:rPr>
      </w:pPr>
    </w:p>
    <w:p w14:paraId="716F7596" w14:textId="77777777" w:rsidR="00280944" w:rsidRPr="00280944" w:rsidRDefault="00280944" w:rsidP="00280944">
      <w:pPr>
        <w:spacing w:after="0" w:line="240" w:lineRule="auto"/>
        <w:rPr>
          <w:rFonts w:cs="Arial"/>
          <w:i/>
          <w:iCs/>
        </w:rPr>
      </w:pPr>
      <w:r w:rsidRPr="00280944">
        <w:rPr>
          <w:rFonts w:cs="Arial"/>
          <w:i/>
          <w:iCs/>
        </w:rPr>
        <w:t>New register and ATAs</w:t>
      </w:r>
    </w:p>
    <w:p w14:paraId="5BFEFFBD" w14:textId="77777777" w:rsidR="00280944" w:rsidRPr="00280944" w:rsidRDefault="00280944" w:rsidP="00280944">
      <w:pPr>
        <w:spacing w:after="0" w:line="240" w:lineRule="auto"/>
        <w:rPr>
          <w:rFonts w:cs="Arial"/>
          <w:i/>
          <w:iCs/>
        </w:rPr>
      </w:pPr>
    </w:p>
    <w:p w14:paraId="60A5E66D" w14:textId="77777777" w:rsidR="00280944" w:rsidRPr="00280944" w:rsidRDefault="00280944" w:rsidP="00280944">
      <w:pPr>
        <w:spacing w:after="0" w:line="240" w:lineRule="auto"/>
        <w:ind w:left="0" w:firstLine="0"/>
        <w:rPr>
          <w:rFonts w:cs="Arial"/>
        </w:rPr>
      </w:pPr>
      <w:r w:rsidRPr="00280944">
        <w:rPr>
          <w:rFonts w:cs="Arial"/>
        </w:rPr>
        <w:t>Delays enforced by administration burdens placed on existing and prospective ATAs wanting to access the flexi-apprenticeships model must be kept to an absolute minimum. This is especially the case for those that are live running and have placed apprenticeships with employers. In these instances, ATAs should be allowed to continue to operate with no ‘gap’ created between the discontinuation of the current register and the establishment of a new one where they are not considered to be ‘registered’ and restricted from operating.</w:t>
      </w:r>
    </w:p>
    <w:p w14:paraId="5785CB99" w14:textId="77777777" w:rsidR="00280944" w:rsidRPr="00280944" w:rsidRDefault="00280944" w:rsidP="00280944">
      <w:pPr>
        <w:spacing w:after="0" w:line="240" w:lineRule="auto"/>
        <w:rPr>
          <w:rFonts w:cs="Arial"/>
        </w:rPr>
      </w:pPr>
    </w:p>
    <w:p w14:paraId="42E08AEB" w14:textId="77777777" w:rsidR="00280944" w:rsidRPr="00280944" w:rsidRDefault="00280944" w:rsidP="00280944">
      <w:pPr>
        <w:spacing w:after="0" w:line="240" w:lineRule="auto"/>
        <w:ind w:left="0" w:firstLine="0"/>
        <w:rPr>
          <w:rFonts w:cs="Arial"/>
        </w:rPr>
      </w:pPr>
      <w:r w:rsidRPr="00280944">
        <w:rPr>
          <w:rFonts w:cs="Arial"/>
        </w:rPr>
        <w:t xml:space="preserve">This is particularly necessary in some parts of local government due to the ongoing issue we face around the use of Pooled PAYE systems. Some operate these systems on behalf of non-maintained schools in their areas, for which they are not the employer. Non-maintained schools would typically access apprenticeship funding independently from the council, but as they share a PAYE number with the council, the schools cannot create their own digital apprenticeship service account to access the funding. This has left these schools functionally cut off from creating apprenticeships. </w:t>
      </w:r>
    </w:p>
    <w:p w14:paraId="3B3E2726" w14:textId="77777777" w:rsidR="00280944" w:rsidRPr="00280944" w:rsidRDefault="00280944" w:rsidP="00280944">
      <w:pPr>
        <w:spacing w:after="0" w:line="240" w:lineRule="auto"/>
        <w:rPr>
          <w:rFonts w:cs="Arial"/>
        </w:rPr>
      </w:pPr>
    </w:p>
    <w:p w14:paraId="5A70A51C" w14:textId="77777777" w:rsidR="00280944" w:rsidRPr="00280944" w:rsidRDefault="00280944" w:rsidP="00280944">
      <w:pPr>
        <w:spacing w:after="0" w:line="240" w:lineRule="auto"/>
        <w:ind w:left="0" w:firstLine="0"/>
        <w:rPr>
          <w:rFonts w:cs="Arial"/>
        </w:rPr>
      </w:pPr>
      <w:r w:rsidRPr="00280944">
        <w:rPr>
          <w:rFonts w:cs="Arial"/>
        </w:rPr>
        <w:t>The use of ATAs to employ an apprentice is one solution that has been put forward by the Education and Skills Funding Agency (ESFA) to partially solve this problem (it is only a partial solution as it will only work for new starters and not existing staff that wish to undertake an apprenticeship) so it is vital that there is no disruption to ATAs’ ability to operate lest this remove one of the small number of potential options to address this problem.</w:t>
      </w:r>
    </w:p>
    <w:p w14:paraId="2E7B07E0" w14:textId="77777777" w:rsidR="00280944" w:rsidRPr="00280944" w:rsidRDefault="00280944" w:rsidP="00280944">
      <w:pPr>
        <w:spacing w:after="0" w:line="240" w:lineRule="auto"/>
        <w:rPr>
          <w:rFonts w:cs="Arial"/>
          <w:i/>
          <w:iCs/>
        </w:rPr>
      </w:pPr>
    </w:p>
    <w:p w14:paraId="40E9FB02" w14:textId="77777777" w:rsidR="00280944" w:rsidRPr="00280944" w:rsidRDefault="00280944" w:rsidP="00280944">
      <w:pPr>
        <w:spacing w:after="0" w:line="240" w:lineRule="auto"/>
        <w:rPr>
          <w:rFonts w:cs="Arial"/>
          <w:i/>
          <w:iCs/>
        </w:rPr>
      </w:pPr>
      <w:r w:rsidRPr="00280944">
        <w:rPr>
          <w:rFonts w:cs="Arial"/>
          <w:i/>
          <w:iCs/>
        </w:rPr>
        <w:t xml:space="preserve">Funding </w:t>
      </w:r>
    </w:p>
    <w:p w14:paraId="6B4F6560" w14:textId="77777777" w:rsidR="00280944" w:rsidRPr="00280944" w:rsidRDefault="00280944" w:rsidP="00280944">
      <w:pPr>
        <w:spacing w:after="0" w:line="240" w:lineRule="auto"/>
        <w:rPr>
          <w:rFonts w:cs="Arial"/>
        </w:rPr>
      </w:pPr>
    </w:p>
    <w:p w14:paraId="5FF0F20F" w14:textId="77777777" w:rsidR="00280944" w:rsidRPr="00280944" w:rsidRDefault="00280944" w:rsidP="00280944">
      <w:pPr>
        <w:spacing w:after="0" w:line="240" w:lineRule="auto"/>
        <w:ind w:left="0" w:firstLine="0"/>
        <w:rPr>
          <w:rFonts w:cs="Arial"/>
        </w:rPr>
      </w:pPr>
      <w:r w:rsidRPr="00280944">
        <w:rPr>
          <w:rFonts w:cs="Arial"/>
        </w:rPr>
        <w:t xml:space="preserve">On funding, we broadly agree with the parameters set out in the consultation for what the £7m fund can be spent on. However, we would urge the Government to think more broadly about the opportunities flexi and portable apprenticeships could bring, particularly in tackling chronic existing skills shortages of national significance, such as in the social care and environmental/public health workforces, as well as new opportunities such as the net zero jobs. </w:t>
      </w:r>
    </w:p>
    <w:p w14:paraId="39830FBA" w14:textId="77777777" w:rsidR="00280944" w:rsidRPr="00280944" w:rsidRDefault="00280944" w:rsidP="00280944">
      <w:pPr>
        <w:spacing w:after="0" w:line="240" w:lineRule="auto"/>
        <w:rPr>
          <w:rFonts w:cs="Arial"/>
        </w:rPr>
      </w:pPr>
    </w:p>
    <w:p w14:paraId="73FF2A15" w14:textId="77777777" w:rsidR="00280944" w:rsidRPr="00280944" w:rsidRDefault="00280944" w:rsidP="00280944">
      <w:pPr>
        <w:spacing w:after="0" w:line="240" w:lineRule="auto"/>
        <w:ind w:left="0" w:firstLine="0"/>
        <w:rPr>
          <w:rFonts w:cs="Arial"/>
        </w:rPr>
      </w:pPr>
      <w:r w:rsidRPr="00280944">
        <w:rPr>
          <w:rFonts w:cs="Arial"/>
        </w:rPr>
        <w:t xml:space="preserve">If the Government were to consider where other funding streams could align, such as apprenticeship incentives (which could be extended past the 30 September expiry date for specific sectors with acute skills shortages), or repurposing the 10% top up to apprenticeship Levy funding as a grant to Levy paying employers for use on a range of apprenticeships related costs, not just the cost of apprenticeship training, significant additional apprenticeship starts could be realised. </w:t>
      </w:r>
    </w:p>
    <w:p w14:paraId="1EFE6DD4" w14:textId="77777777" w:rsidR="00280944" w:rsidRPr="00280944" w:rsidRDefault="00280944" w:rsidP="00280944">
      <w:pPr>
        <w:spacing w:after="0" w:line="240" w:lineRule="auto"/>
        <w:rPr>
          <w:rFonts w:cs="Arial"/>
        </w:rPr>
      </w:pPr>
    </w:p>
    <w:p w14:paraId="21C81DC8" w14:textId="77777777" w:rsidR="00280944" w:rsidRPr="00280944" w:rsidRDefault="00280944" w:rsidP="00280944">
      <w:pPr>
        <w:spacing w:after="0" w:line="240" w:lineRule="auto"/>
        <w:rPr>
          <w:rFonts w:eastAsia="Times New Roman" w:cs="Arial"/>
          <w:i/>
          <w:iCs/>
        </w:rPr>
      </w:pPr>
      <w:r w:rsidRPr="00280944">
        <w:rPr>
          <w:rFonts w:eastAsia="Times New Roman" w:cs="Arial"/>
          <w:i/>
          <w:iCs/>
        </w:rPr>
        <w:t xml:space="preserve">Broader apprenticeship reforms needed </w:t>
      </w:r>
    </w:p>
    <w:p w14:paraId="152B4B3D" w14:textId="77777777" w:rsidR="00280944" w:rsidRPr="00280944" w:rsidRDefault="00280944" w:rsidP="00280944">
      <w:pPr>
        <w:spacing w:after="0" w:line="240" w:lineRule="auto"/>
        <w:rPr>
          <w:rFonts w:eastAsia="Times New Roman" w:cs="Arial"/>
          <w:i/>
          <w:iCs/>
        </w:rPr>
      </w:pPr>
    </w:p>
    <w:p w14:paraId="38F224DF" w14:textId="77777777" w:rsidR="00280944" w:rsidRPr="00280944" w:rsidRDefault="00280944" w:rsidP="00280944">
      <w:pPr>
        <w:spacing w:after="0" w:line="240" w:lineRule="auto"/>
        <w:ind w:left="0" w:firstLine="0"/>
        <w:rPr>
          <w:rFonts w:eastAsia="Times New Roman" w:cs="Arial"/>
        </w:rPr>
      </w:pPr>
      <w:r w:rsidRPr="00280944">
        <w:rPr>
          <w:rFonts w:eastAsia="Times New Roman" w:cs="Arial"/>
        </w:rPr>
        <w:t xml:space="preserve">More broadly while we welcome the Government’s incremental changes to the Levy since 2017 (increased incentives, ability to transfer the Levy etc), the piecemeal approach has led to more confusion on the ground, as well as unspent Levy monies which have been returned to the Government. We believe that a more fundamental root and branch reform of the apprenticeship Levy is needed. </w:t>
      </w:r>
    </w:p>
    <w:p w14:paraId="3C7D6451" w14:textId="77777777" w:rsidR="00280944" w:rsidRPr="00280944" w:rsidRDefault="00280944" w:rsidP="00280944">
      <w:pPr>
        <w:spacing w:after="0" w:line="240" w:lineRule="auto"/>
        <w:rPr>
          <w:rFonts w:eastAsia="Times New Roman" w:cs="Arial"/>
        </w:rPr>
      </w:pPr>
    </w:p>
    <w:p w14:paraId="317E4115" w14:textId="77777777" w:rsidR="00280944" w:rsidRPr="00280944" w:rsidRDefault="00280944" w:rsidP="00280944">
      <w:pPr>
        <w:spacing w:after="0" w:line="240" w:lineRule="auto"/>
        <w:ind w:left="0" w:firstLine="0"/>
        <w:rPr>
          <w:rFonts w:cs="Arial"/>
        </w:rPr>
      </w:pPr>
      <w:r w:rsidRPr="00280944">
        <w:rPr>
          <w:rFonts w:eastAsia="Times New Roman" w:cs="Arial"/>
        </w:rPr>
        <w:t xml:space="preserve">The fact that individual employers within a local area are encouraged to plan their own Levy activity with minimal read across to what other local employers are doing means that there is limited opportunity to join up across place.  We believe opportunities like this should be unlocked so that </w:t>
      </w:r>
      <w:r w:rsidRPr="00280944">
        <w:rPr>
          <w:rFonts w:cs="Arial"/>
        </w:rPr>
        <w:t xml:space="preserve">employers are encouraged to collaborate, whether that be to transfer and pool funds or develop a business cases for the flexi approach.  </w:t>
      </w:r>
    </w:p>
    <w:p w14:paraId="53938B4F" w14:textId="77777777" w:rsidR="00280944" w:rsidRPr="00280944" w:rsidRDefault="00280944" w:rsidP="00280944">
      <w:pPr>
        <w:spacing w:after="0" w:line="240" w:lineRule="auto"/>
        <w:rPr>
          <w:rFonts w:eastAsia="Times New Roman" w:cs="Arial"/>
        </w:rPr>
      </w:pPr>
    </w:p>
    <w:p w14:paraId="5E5436E1" w14:textId="77777777" w:rsidR="00280944" w:rsidRPr="00280944" w:rsidRDefault="00280944" w:rsidP="00280944">
      <w:pPr>
        <w:spacing w:after="0" w:line="240" w:lineRule="auto"/>
        <w:ind w:left="0" w:firstLine="0"/>
        <w:rPr>
          <w:rFonts w:cs="Arial"/>
        </w:rPr>
      </w:pPr>
      <w:r w:rsidRPr="00280944">
        <w:rPr>
          <w:rFonts w:eastAsia="Times New Roman" w:cs="Arial"/>
        </w:rPr>
        <w:t xml:space="preserve">This could be facilitated if local government, as leaders of place and conveners of partnerships, had a lead strategic role across a local area to plan provision and more local freedom and flexibility to use these funds. This could enable us to more effectively use the Levy to address supply and demand issue, target sectors to support the local business </w:t>
      </w:r>
      <w:r w:rsidRPr="00280944">
        <w:rPr>
          <w:rFonts w:eastAsia="Times New Roman" w:cs="Arial"/>
        </w:rPr>
        <w:lastRenderedPageBreak/>
        <w:t xml:space="preserve">community and widen participation to disadvantaged groups and specific cohorts and more local freedom and flexibility to use the Levy. Planning in this way should also wrap in </w:t>
      </w:r>
      <w:r w:rsidRPr="00280944">
        <w:rPr>
          <w:rFonts w:cs="Arial"/>
        </w:rPr>
        <w:t xml:space="preserve">unspent Levy and non-Levy funding. </w:t>
      </w:r>
      <w:r w:rsidRPr="00280944">
        <w:rPr>
          <w:rFonts w:eastAsia="Times New Roman" w:cs="Arial"/>
        </w:rPr>
        <w:t xml:space="preserve">Alongside this we are calling for a </w:t>
      </w:r>
      <w:r w:rsidRPr="00280944">
        <w:rPr>
          <w:rFonts w:cs="Arial"/>
        </w:rPr>
        <w:t xml:space="preserve">proportion of the Levy to subsidise apprentices’ wages and administration costs which to date has been a real challenge for employers. </w:t>
      </w:r>
    </w:p>
    <w:p w14:paraId="5FCA4621" w14:textId="77777777" w:rsidR="00280944" w:rsidRPr="00280944" w:rsidRDefault="00280944" w:rsidP="00280944">
      <w:pPr>
        <w:spacing w:after="0" w:line="240" w:lineRule="auto"/>
        <w:rPr>
          <w:rFonts w:cs="Arial"/>
        </w:rPr>
      </w:pPr>
    </w:p>
    <w:p w14:paraId="6DF14B82" w14:textId="77777777" w:rsidR="00280944" w:rsidRPr="00280944" w:rsidRDefault="00280944" w:rsidP="00280944">
      <w:pPr>
        <w:spacing w:after="0" w:line="240" w:lineRule="auto"/>
        <w:ind w:left="0" w:firstLine="0"/>
        <w:rPr>
          <w:rFonts w:cs="Arial"/>
        </w:rPr>
      </w:pPr>
      <w:r w:rsidRPr="00280944">
        <w:rPr>
          <w:rFonts w:cs="Arial"/>
          <w:b/>
          <w:bCs/>
        </w:rPr>
        <w:t>The LGA is keen to discuss the issues contained in this paper with colleagues from relevant Government departments and agencies and councils and combined authorities</w:t>
      </w:r>
      <w:r w:rsidRPr="00280944">
        <w:rPr>
          <w:rFonts w:cs="Arial"/>
        </w:rPr>
        <w:t xml:space="preserve">. </w:t>
      </w:r>
    </w:p>
    <w:p w14:paraId="5CEAAD2A" w14:textId="77777777" w:rsidR="00280944" w:rsidRPr="00280944" w:rsidRDefault="00280944" w:rsidP="00280944">
      <w:pPr>
        <w:spacing w:after="0" w:line="240" w:lineRule="auto"/>
        <w:rPr>
          <w:rFonts w:cs="Arial"/>
        </w:rPr>
      </w:pPr>
    </w:p>
    <w:p w14:paraId="5B178807" w14:textId="77777777" w:rsidR="00280944" w:rsidRDefault="00280944" w:rsidP="00280944">
      <w:pPr>
        <w:spacing w:after="0" w:line="240" w:lineRule="auto"/>
        <w:rPr>
          <w:rFonts w:cs="Arial"/>
        </w:rPr>
      </w:pPr>
      <w:r w:rsidRPr="00280944">
        <w:rPr>
          <w:rFonts w:cs="Arial"/>
        </w:rPr>
        <w:t xml:space="preserve">End  </w:t>
      </w:r>
    </w:p>
    <w:p w14:paraId="4E2577F5" w14:textId="77777777" w:rsidR="00280944" w:rsidRDefault="00280944" w:rsidP="00280944">
      <w:pPr>
        <w:spacing w:after="0" w:line="240" w:lineRule="auto"/>
        <w:ind w:left="0" w:firstLine="0"/>
        <w:rPr>
          <w:rFonts w:cs="Arial"/>
        </w:rPr>
      </w:pPr>
    </w:p>
    <w:p w14:paraId="125112DB" w14:textId="57FADE0D" w:rsidR="00280944" w:rsidRPr="00280944" w:rsidRDefault="00280944" w:rsidP="00280944">
      <w:pPr>
        <w:spacing w:after="0" w:line="240" w:lineRule="auto"/>
        <w:ind w:left="0" w:firstLine="0"/>
        <w:rPr>
          <w:rFonts w:cs="Arial"/>
        </w:rPr>
      </w:pPr>
      <w:r w:rsidRPr="00280944">
        <w:rPr>
          <w:rFonts w:cs="Arial"/>
        </w:rPr>
        <w:t>Contact</w:t>
      </w:r>
      <w:r>
        <w:rPr>
          <w:rFonts w:cs="Arial"/>
        </w:rPr>
        <w:t xml:space="preserve"> officers: </w:t>
      </w:r>
      <w:r w:rsidRPr="00280944">
        <w:rPr>
          <w:rFonts w:cs="Arial"/>
        </w:rPr>
        <w:t xml:space="preserve">Jamie Saddler </w:t>
      </w:r>
      <w:hyperlink r:id="rId17" w:history="1">
        <w:r w:rsidRPr="00280944">
          <w:rPr>
            <w:rStyle w:val="Hyperlink"/>
            <w:rFonts w:cs="Arial"/>
          </w:rPr>
          <w:t>Jamie.saddler@local.gov.uk</w:t>
        </w:r>
      </w:hyperlink>
      <w:r w:rsidRPr="00280944">
        <w:rPr>
          <w:rFonts w:cs="Arial"/>
        </w:rPr>
        <w:t xml:space="preserve">, Jasbir Jhas </w:t>
      </w:r>
      <w:hyperlink r:id="rId18" w:history="1">
        <w:r w:rsidRPr="00280944">
          <w:rPr>
            <w:rStyle w:val="Hyperlink"/>
            <w:rFonts w:cs="Arial"/>
          </w:rPr>
          <w:t>jasbir.jhas@local.gov.uk</w:t>
        </w:r>
      </w:hyperlink>
    </w:p>
    <w:sectPr w:rsidR="00280944" w:rsidRPr="00280944" w:rsidSect="0048519D">
      <w:headerReference w:type="default" r:id="rId19"/>
      <w:footerReference w:type="default" r:id="rId20"/>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98D2" w14:textId="77777777" w:rsidR="00D1036A" w:rsidRPr="00C803F3" w:rsidRDefault="00D1036A" w:rsidP="00C803F3">
      <w:r>
        <w:separator/>
      </w:r>
    </w:p>
  </w:endnote>
  <w:endnote w:type="continuationSeparator" w:id="0">
    <w:p w14:paraId="326697F4" w14:textId="77777777" w:rsidR="00D1036A" w:rsidRPr="00C803F3" w:rsidRDefault="00D1036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3964"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D41E" w14:textId="77777777" w:rsidR="00D1036A" w:rsidRPr="00C803F3" w:rsidRDefault="00D1036A" w:rsidP="00C803F3">
      <w:r>
        <w:separator/>
      </w:r>
    </w:p>
  </w:footnote>
  <w:footnote w:type="continuationSeparator" w:id="0">
    <w:p w14:paraId="4DE6F6ED" w14:textId="77777777" w:rsidR="00D1036A" w:rsidRPr="00C803F3" w:rsidRDefault="00D1036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B5A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09D235A" w14:textId="77777777" w:rsidTr="000F69FB">
      <w:trPr>
        <w:trHeight w:val="416"/>
      </w:trPr>
      <w:tc>
        <w:tcPr>
          <w:tcW w:w="5812" w:type="dxa"/>
          <w:vMerge w:val="restart"/>
        </w:tcPr>
        <w:p w14:paraId="4579E8E2" w14:textId="77777777" w:rsidR="000F69FB" w:rsidRPr="00C803F3" w:rsidRDefault="000F69FB" w:rsidP="00C803F3">
          <w:r w:rsidRPr="00C803F3">
            <w:rPr>
              <w:noProof/>
              <w:lang w:val="en-US"/>
            </w:rPr>
            <w:drawing>
              <wp:inline distT="0" distB="0" distL="0" distR="0" wp14:anchorId="69E25A81" wp14:editId="2BB7007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49E9FD57DDC46EEA53013D2EDFCD0DB"/>
          </w:placeholder>
        </w:sdtPr>
        <w:sdtEndPr/>
        <w:sdtContent>
          <w:tc>
            <w:tcPr>
              <w:tcW w:w="4106" w:type="dxa"/>
            </w:tcPr>
            <w:p w14:paraId="70E8088E" w14:textId="6D680FDD" w:rsidR="000F69FB" w:rsidRPr="00C803F3" w:rsidRDefault="0048519D" w:rsidP="00C803F3">
              <w:r w:rsidRPr="0048519D">
                <w:rPr>
                  <w:b/>
                  <w:bCs/>
                </w:rPr>
                <w:t>City Regions Board</w:t>
              </w:r>
            </w:p>
          </w:tc>
        </w:sdtContent>
      </w:sdt>
    </w:tr>
    <w:tr w:rsidR="000F69FB" w14:paraId="1CDD62C8" w14:textId="77777777" w:rsidTr="000F69FB">
      <w:trPr>
        <w:trHeight w:val="406"/>
      </w:trPr>
      <w:tc>
        <w:tcPr>
          <w:tcW w:w="5812" w:type="dxa"/>
          <w:vMerge/>
        </w:tcPr>
        <w:p w14:paraId="7761FF98" w14:textId="77777777" w:rsidR="000F69FB" w:rsidRPr="00A627DD" w:rsidRDefault="000F69FB" w:rsidP="00C803F3"/>
      </w:tc>
      <w:tc>
        <w:tcPr>
          <w:tcW w:w="4106" w:type="dxa"/>
        </w:tcPr>
        <w:sdt>
          <w:sdtPr>
            <w:alias w:val="Date"/>
            <w:tag w:val="Date"/>
            <w:id w:val="-488943452"/>
            <w:placeholder>
              <w:docPart w:val="2D6C054E678D4A16B5A789ED3968BC33"/>
            </w:placeholder>
            <w:date w:fullDate="2021-06-16T00:00:00Z">
              <w:dateFormat w:val="dd MMMM yyyy"/>
              <w:lid w:val="en-GB"/>
              <w:storeMappedDataAs w:val="dateTime"/>
              <w:calendar w:val="gregorian"/>
            </w:date>
          </w:sdtPr>
          <w:sdtEndPr/>
          <w:sdtContent>
            <w:p w14:paraId="05976A80" w14:textId="0A2F8FD9" w:rsidR="000F69FB" w:rsidRPr="00C803F3" w:rsidRDefault="0048519D" w:rsidP="00C803F3">
              <w:r>
                <w:t>16</w:t>
              </w:r>
              <w:r w:rsidR="005F564E">
                <w:t xml:space="preserve"> June 2021</w:t>
              </w:r>
            </w:p>
          </w:sdtContent>
        </w:sdt>
      </w:tc>
    </w:tr>
    <w:tr w:rsidR="000F69FB" w:rsidRPr="00C25CA7" w14:paraId="46E47C50" w14:textId="77777777" w:rsidTr="000F69FB">
      <w:trPr>
        <w:trHeight w:val="89"/>
      </w:trPr>
      <w:tc>
        <w:tcPr>
          <w:tcW w:w="5812" w:type="dxa"/>
          <w:vMerge/>
        </w:tcPr>
        <w:p w14:paraId="7423418F" w14:textId="77777777" w:rsidR="000F69FB" w:rsidRPr="00A627DD" w:rsidRDefault="000F69FB" w:rsidP="00C803F3"/>
      </w:tc>
      <w:tc>
        <w:tcPr>
          <w:tcW w:w="4106" w:type="dxa"/>
        </w:tcPr>
        <w:p w14:paraId="0796FFEB" w14:textId="05A57F33" w:rsidR="000F69FB" w:rsidRPr="00C803F3" w:rsidRDefault="000F69FB" w:rsidP="00C803F3"/>
      </w:tc>
    </w:tr>
  </w:tbl>
  <w:p w14:paraId="4681EDC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F48"/>
    <w:multiLevelType w:val="hybridMultilevel"/>
    <w:tmpl w:val="742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0823"/>
    <w:multiLevelType w:val="hybridMultilevel"/>
    <w:tmpl w:val="F1A2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C86"/>
    <w:multiLevelType w:val="hybridMultilevel"/>
    <w:tmpl w:val="805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CD8"/>
    <w:multiLevelType w:val="hybridMultilevel"/>
    <w:tmpl w:val="6BF297FA"/>
    <w:lvl w:ilvl="0" w:tplc="CF64D088">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016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A2066"/>
    <w:multiLevelType w:val="hybridMultilevel"/>
    <w:tmpl w:val="0CFE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9" w15:restartNumberingAfterBreak="0">
    <w:nsid w:val="3FF96FF1"/>
    <w:multiLevelType w:val="hybridMultilevel"/>
    <w:tmpl w:val="71647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A15AD"/>
    <w:multiLevelType w:val="hybridMultilevel"/>
    <w:tmpl w:val="99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E75E9"/>
    <w:multiLevelType w:val="hybridMultilevel"/>
    <w:tmpl w:val="6AB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C4FD7"/>
    <w:multiLevelType w:val="hybridMultilevel"/>
    <w:tmpl w:val="4FDE666A"/>
    <w:lvl w:ilvl="0" w:tplc="AA7CC1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22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5"/>
  </w:num>
  <w:num w:numId="4">
    <w:abstractNumId w:val="5"/>
  </w:num>
  <w:num w:numId="5">
    <w:abstractNumId w:val="5"/>
  </w:num>
  <w:num w:numId="6">
    <w:abstractNumId w:val="3"/>
  </w:num>
  <w:num w:numId="7">
    <w:abstractNumId w:val="8"/>
  </w:num>
  <w:num w:numId="8">
    <w:abstractNumId w:val="7"/>
  </w:num>
  <w:num w:numId="9">
    <w:abstractNumId w:val="9"/>
  </w:num>
  <w:num w:numId="10">
    <w:abstractNumId w:val="2"/>
  </w:num>
  <w:num w:numId="11">
    <w:abstractNumId w:val="12"/>
  </w:num>
  <w:num w:numId="12">
    <w:abstractNumId w:val="13"/>
  </w:num>
  <w:num w:numId="13">
    <w:abstractNumId w:val="6"/>
  </w:num>
  <w:num w:numId="14">
    <w:abstractNumId w:val="11"/>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E"/>
    <w:rsid w:val="00016097"/>
    <w:rsid w:val="00031318"/>
    <w:rsid w:val="00033983"/>
    <w:rsid w:val="00054711"/>
    <w:rsid w:val="000E2A84"/>
    <w:rsid w:val="000F5959"/>
    <w:rsid w:val="000F69FB"/>
    <w:rsid w:val="00144360"/>
    <w:rsid w:val="00177E69"/>
    <w:rsid w:val="0019577D"/>
    <w:rsid w:val="001A5D8C"/>
    <w:rsid w:val="001B36CE"/>
    <w:rsid w:val="001E23C4"/>
    <w:rsid w:val="001E6FD6"/>
    <w:rsid w:val="001F6FBE"/>
    <w:rsid w:val="00203CCA"/>
    <w:rsid w:val="0021581A"/>
    <w:rsid w:val="002539E9"/>
    <w:rsid w:val="00253EC9"/>
    <w:rsid w:val="00280944"/>
    <w:rsid w:val="002D3793"/>
    <w:rsid w:val="002F63D8"/>
    <w:rsid w:val="00301A51"/>
    <w:rsid w:val="003219CC"/>
    <w:rsid w:val="0035274C"/>
    <w:rsid w:val="0036378E"/>
    <w:rsid w:val="00393C83"/>
    <w:rsid w:val="003A327E"/>
    <w:rsid w:val="003D6A01"/>
    <w:rsid w:val="003F640F"/>
    <w:rsid w:val="00403D55"/>
    <w:rsid w:val="00441980"/>
    <w:rsid w:val="004604E7"/>
    <w:rsid w:val="0048519D"/>
    <w:rsid w:val="004F095B"/>
    <w:rsid w:val="00540231"/>
    <w:rsid w:val="005A0437"/>
    <w:rsid w:val="005B251A"/>
    <w:rsid w:val="005E6AC0"/>
    <w:rsid w:val="005F564E"/>
    <w:rsid w:val="00632A46"/>
    <w:rsid w:val="00650C11"/>
    <w:rsid w:val="006A6DAD"/>
    <w:rsid w:val="006C2841"/>
    <w:rsid w:val="006F581D"/>
    <w:rsid w:val="00712C86"/>
    <w:rsid w:val="00746416"/>
    <w:rsid w:val="00750CEC"/>
    <w:rsid w:val="007622BA"/>
    <w:rsid w:val="00772E0C"/>
    <w:rsid w:val="00784D5D"/>
    <w:rsid w:val="00795C95"/>
    <w:rsid w:val="007D22C9"/>
    <w:rsid w:val="007F1C42"/>
    <w:rsid w:val="0080661C"/>
    <w:rsid w:val="00814930"/>
    <w:rsid w:val="00816E80"/>
    <w:rsid w:val="00854B18"/>
    <w:rsid w:val="00855E59"/>
    <w:rsid w:val="0086736D"/>
    <w:rsid w:val="0088702C"/>
    <w:rsid w:val="00891AE9"/>
    <w:rsid w:val="008E094D"/>
    <w:rsid w:val="0093168F"/>
    <w:rsid w:val="0094061E"/>
    <w:rsid w:val="009569C3"/>
    <w:rsid w:val="009A5097"/>
    <w:rsid w:val="009B1AA8"/>
    <w:rsid w:val="009B6F95"/>
    <w:rsid w:val="009C68CB"/>
    <w:rsid w:val="009D0BD9"/>
    <w:rsid w:val="009E5629"/>
    <w:rsid w:val="00A01371"/>
    <w:rsid w:val="00A04BCE"/>
    <w:rsid w:val="00A26FFF"/>
    <w:rsid w:val="00A425A2"/>
    <w:rsid w:val="00A557C4"/>
    <w:rsid w:val="00A74946"/>
    <w:rsid w:val="00AB2B35"/>
    <w:rsid w:val="00AF6CD4"/>
    <w:rsid w:val="00B132B9"/>
    <w:rsid w:val="00B35CC7"/>
    <w:rsid w:val="00B457E5"/>
    <w:rsid w:val="00B8235C"/>
    <w:rsid w:val="00B84F31"/>
    <w:rsid w:val="00B94D10"/>
    <w:rsid w:val="00BA7627"/>
    <w:rsid w:val="00BD43C6"/>
    <w:rsid w:val="00BE19B1"/>
    <w:rsid w:val="00BE26E9"/>
    <w:rsid w:val="00C34C4B"/>
    <w:rsid w:val="00C36CB4"/>
    <w:rsid w:val="00C563B6"/>
    <w:rsid w:val="00C612D9"/>
    <w:rsid w:val="00C803F3"/>
    <w:rsid w:val="00CA4C6D"/>
    <w:rsid w:val="00CB41AA"/>
    <w:rsid w:val="00CD3BDE"/>
    <w:rsid w:val="00CE0A03"/>
    <w:rsid w:val="00CE4738"/>
    <w:rsid w:val="00CE510B"/>
    <w:rsid w:val="00CF33F9"/>
    <w:rsid w:val="00D042FC"/>
    <w:rsid w:val="00D1036A"/>
    <w:rsid w:val="00D157B4"/>
    <w:rsid w:val="00D16A02"/>
    <w:rsid w:val="00D2032C"/>
    <w:rsid w:val="00D248D1"/>
    <w:rsid w:val="00D4532E"/>
    <w:rsid w:val="00D45B4D"/>
    <w:rsid w:val="00D62D91"/>
    <w:rsid w:val="00D753B6"/>
    <w:rsid w:val="00D93406"/>
    <w:rsid w:val="00DA7394"/>
    <w:rsid w:val="00DC4409"/>
    <w:rsid w:val="00E21EE9"/>
    <w:rsid w:val="00E37F3E"/>
    <w:rsid w:val="00E829E2"/>
    <w:rsid w:val="00EB5FFA"/>
    <w:rsid w:val="00F01204"/>
    <w:rsid w:val="00F30100"/>
    <w:rsid w:val="00F50E21"/>
    <w:rsid w:val="00F6394E"/>
    <w:rsid w:val="00FA1B97"/>
    <w:rsid w:val="00FA662D"/>
    <w:rsid w:val="00FE2A79"/>
    <w:rsid w:val="00FE6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80B8B"/>
  <w15:docId w15:val="{31CF1736-1C52-416D-9B20-7BE6C062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semiHidden/>
    <w:unhideWhenUsed/>
    <w:qFormat/>
    <w:rsid w:val="002809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784D5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84D5D"/>
  </w:style>
  <w:style w:type="character" w:customStyle="1" w:styleId="eop">
    <w:name w:val="eop"/>
    <w:basedOn w:val="DefaultParagraphFont"/>
    <w:rsid w:val="00784D5D"/>
  </w:style>
  <w:style w:type="character" w:styleId="CommentReference">
    <w:name w:val="annotation reference"/>
    <w:basedOn w:val="DefaultParagraphFont"/>
    <w:uiPriority w:val="99"/>
    <w:semiHidden/>
    <w:unhideWhenUsed/>
    <w:rsid w:val="00CE4738"/>
    <w:rPr>
      <w:sz w:val="16"/>
      <w:szCs w:val="16"/>
    </w:rPr>
  </w:style>
  <w:style w:type="paragraph" w:styleId="CommentText">
    <w:name w:val="annotation text"/>
    <w:basedOn w:val="Normal"/>
    <w:link w:val="CommentTextChar"/>
    <w:uiPriority w:val="99"/>
    <w:semiHidden/>
    <w:unhideWhenUsed/>
    <w:rsid w:val="00CE4738"/>
    <w:pPr>
      <w:spacing w:line="240" w:lineRule="auto"/>
    </w:pPr>
    <w:rPr>
      <w:sz w:val="20"/>
      <w:szCs w:val="20"/>
    </w:rPr>
  </w:style>
  <w:style w:type="character" w:customStyle="1" w:styleId="CommentTextChar">
    <w:name w:val="Comment Text Char"/>
    <w:basedOn w:val="DefaultParagraphFont"/>
    <w:link w:val="CommentText"/>
    <w:uiPriority w:val="99"/>
    <w:semiHidden/>
    <w:rsid w:val="00CE473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E4738"/>
    <w:rPr>
      <w:b/>
      <w:bCs/>
    </w:rPr>
  </w:style>
  <w:style w:type="character" w:customStyle="1" w:styleId="CommentSubjectChar">
    <w:name w:val="Comment Subject Char"/>
    <w:basedOn w:val="CommentTextChar"/>
    <w:link w:val="CommentSubject"/>
    <w:uiPriority w:val="99"/>
    <w:semiHidden/>
    <w:rsid w:val="00CE4738"/>
    <w:rPr>
      <w:rFonts w:ascii="Arial" w:eastAsiaTheme="minorHAnsi" w:hAnsi="Arial"/>
      <w:b/>
      <w:bCs/>
      <w:sz w:val="20"/>
      <w:szCs w:val="20"/>
      <w:lang w:eastAsia="en-US"/>
    </w:rPr>
  </w:style>
  <w:style w:type="paragraph" w:styleId="FootnoteText">
    <w:name w:val="footnote text"/>
    <w:basedOn w:val="Normal"/>
    <w:link w:val="FootnoteTextChar"/>
    <w:uiPriority w:val="99"/>
    <w:semiHidden/>
    <w:unhideWhenUsed/>
    <w:rsid w:val="0046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E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604E7"/>
    <w:rPr>
      <w:vertAlign w:val="superscript"/>
    </w:rPr>
  </w:style>
  <w:style w:type="character" w:styleId="Hyperlink">
    <w:name w:val="Hyperlink"/>
    <w:basedOn w:val="DefaultParagraphFont"/>
    <w:uiPriority w:val="99"/>
    <w:unhideWhenUsed/>
    <w:rsid w:val="00031318"/>
    <w:rPr>
      <w:color w:val="0563C1" w:themeColor="hyperlink"/>
      <w:u w:val="single"/>
    </w:rPr>
  </w:style>
  <w:style w:type="character" w:styleId="FollowedHyperlink">
    <w:name w:val="FollowedHyperlink"/>
    <w:basedOn w:val="DefaultParagraphFont"/>
    <w:uiPriority w:val="99"/>
    <w:semiHidden/>
    <w:unhideWhenUsed/>
    <w:rsid w:val="00D042FC"/>
    <w:rPr>
      <w:color w:val="954F72" w:themeColor="followedHyperlink"/>
      <w:u w:val="single"/>
    </w:rPr>
  </w:style>
  <w:style w:type="character" w:customStyle="1" w:styleId="normaltextrun">
    <w:name w:val="normaltextrun"/>
    <w:basedOn w:val="DefaultParagraphFont"/>
    <w:rsid w:val="00B94D10"/>
  </w:style>
  <w:style w:type="character" w:styleId="UnresolvedMention">
    <w:name w:val="Unresolved Mention"/>
    <w:basedOn w:val="DefaultParagraphFont"/>
    <w:uiPriority w:val="99"/>
    <w:semiHidden/>
    <w:unhideWhenUsed/>
    <w:rsid w:val="00F30100"/>
    <w:rPr>
      <w:color w:val="605E5C"/>
      <w:shd w:val="clear" w:color="auto" w:fill="E1DFDD"/>
    </w:rPr>
  </w:style>
  <w:style w:type="paragraph" w:styleId="NormalWeb">
    <w:name w:val="Normal (Web)"/>
    <w:basedOn w:val="Normal"/>
    <w:uiPriority w:val="99"/>
    <w:unhideWhenUsed/>
    <w:rsid w:val="00DC440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Heading2Bold">
    <w:name w:val="Heading 2 Bold"/>
    <w:basedOn w:val="Heading2"/>
    <w:rsid w:val="00280944"/>
    <w:pPr>
      <w:keepNext w:val="0"/>
      <w:keepLines w:val="0"/>
      <w:widowControl w:val="0"/>
      <w:spacing w:before="0" w:line="400" w:lineRule="exact"/>
      <w:ind w:left="0" w:firstLine="0"/>
    </w:pPr>
    <w:rPr>
      <w:rFonts w:ascii="Frutiger 45 Light" w:eastAsia="Times New Roman" w:hAnsi="Frutiger 45 Light" w:cs="Times New Roman"/>
      <w:b/>
      <w:noProof/>
      <w:color w:val="auto"/>
      <w:sz w:val="32"/>
      <w:szCs w:val="20"/>
    </w:rPr>
  </w:style>
  <w:style w:type="character" w:customStyle="1" w:styleId="Heading2Char">
    <w:name w:val="Heading 2 Char"/>
    <w:basedOn w:val="DefaultParagraphFont"/>
    <w:link w:val="Heading2"/>
    <w:uiPriority w:val="9"/>
    <w:semiHidden/>
    <w:rsid w:val="0028094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role-local-government-supporting-jobs-and-skills-recovery-20-may-2021" TargetMode="External"/><Relationship Id="rId18" Type="http://schemas.openxmlformats.org/officeDocument/2006/relationships/hyperlink" Target="mailto:jasbir.jhas@loc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employment-skills-recovery-hub" TargetMode="External"/><Relationship Id="rId17" Type="http://schemas.openxmlformats.org/officeDocument/2006/relationships/hyperlink" Target="mailto:Jamie.saddler@local.gov.uk" TargetMode="External"/><Relationship Id="rId2" Type="http://schemas.openxmlformats.org/officeDocument/2006/relationships/customXml" Target="../customXml/item2.xml"/><Relationship Id="rId16" Type="http://schemas.openxmlformats.org/officeDocument/2006/relationships/hyperlink" Target="https://www.gov.uk/government/news/lower-reconciliation-threshold-for-esfa-grant-funded-provi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education.gov.uk/apprenticeships-covid-19-response-team/flexi-job-apprenticeships/supporting_documents/FlexiJob%20Apprenticeships%20Consultation%20%20Reshaping%20the%20role%20of%20Apprenticeship%20Training%20Agencies.pdf" TargetMode="External"/><Relationship Id="rId5" Type="http://schemas.openxmlformats.org/officeDocument/2006/relationships/numbering" Target="numbering.xml"/><Relationship Id="rId15" Type="http://schemas.openxmlformats.org/officeDocument/2006/relationships/hyperlink" Target="https://www.gov.uk/guidance/skills-accelerator-apply-no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kills-for-jobs-lifelong-learning-for-opportunity-and-growth"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bir.jhas\AppData\Local\Microsoft\Windows\INetCache\Content.Outlook\DXXFH7T3\May%202021%20PP%20Lead%20Members%20ES%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9E9FD57DDC46EEA53013D2EDFCD0DB"/>
        <w:category>
          <w:name w:val="General"/>
          <w:gallery w:val="placeholder"/>
        </w:category>
        <w:types>
          <w:type w:val="bbPlcHdr"/>
        </w:types>
        <w:behaviors>
          <w:behavior w:val="content"/>
        </w:behaviors>
        <w:guid w:val="{7AD0DD34-BC67-48A7-916F-209F62AABB9A}"/>
      </w:docPartPr>
      <w:docPartBody>
        <w:p w:rsidR="002B7717" w:rsidRDefault="00730F33">
          <w:pPr>
            <w:pStyle w:val="A49E9FD57DDC46EEA53013D2EDFCD0DB"/>
          </w:pPr>
          <w:r w:rsidRPr="00FB1144">
            <w:rPr>
              <w:rStyle w:val="PlaceholderText"/>
            </w:rPr>
            <w:t>Click here to enter text.</w:t>
          </w:r>
        </w:p>
      </w:docPartBody>
    </w:docPart>
    <w:docPart>
      <w:docPartPr>
        <w:name w:val="2D6C054E678D4A16B5A789ED3968BC33"/>
        <w:category>
          <w:name w:val="General"/>
          <w:gallery w:val="placeholder"/>
        </w:category>
        <w:types>
          <w:type w:val="bbPlcHdr"/>
        </w:types>
        <w:behaviors>
          <w:behavior w:val="content"/>
        </w:behaviors>
        <w:guid w:val="{E530CC7A-3E5D-4521-BC80-BAC529F8C2AE}"/>
      </w:docPartPr>
      <w:docPartBody>
        <w:p w:rsidR="002B7717" w:rsidRDefault="00730F33">
          <w:pPr>
            <w:pStyle w:val="2D6C054E678D4A16B5A789ED3968BC33"/>
          </w:pPr>
          <w:r w:rsidRPr="00FB1144">
            <w:rPr>
              <w:rStyle w:val="PlaceholderText"/>
            </w:rPr>
            <w:t>Click here to enter text.</w:t>
          </w:r>
        </w:p>
      </w:docPartBody>
    </w:docPart>
    <w:docPart>
      <w:docPartPr>
        <w:name w:val="6F4F9384D81D4BA39EB0B04D0DAF3D97"/>
        <w:category>
          <w:name w:val="General"/>
          <w:gallery w:val="placeholder"/>
        </w:category>
        <w:types>
          <w:type w:val="bbPlcHdr"/>
        </w:types>
        <w:behaviors>
          <w:behavior w:val="content"/>
        </w:behaviors>
        <w:guid w:val="{90F9427A-D5F6-48F0-9A94-E600A3F54004}"/>
      </w:docPartPr>
      <w:docPartBody>
        <w:p w:rsidR="002B7717" w:rsidRDefault="00730F33">
          <w:pPr>
            <w:pStyle w:val="6F4F9384D81D4BA39EB0B04D0DAF3D97"/>
          </w:pPr>
          <w:r w:rsidRPr="00002B3A">
            <w:rPr>
              <w:rStyle w:val="PlaceholderText"/>
            </w:rPr>
            <w:t>Choose an item.</w:t>
          </w:r>
        </w:p>
      </w:docPartBody>
    </w:docPart>
    <w:docPart>
      <w:docPartPr>
        <w:name w:val="51C15E6831D34D748DCB68C7349FBE7E"/>
        <w:category>
          <w:name w:val="General"/>
          <w:gallery w:val="placeholder"/>
        </w:category>
        <w:types>
          <w:type w:val="bbPlcHdr"/>
        </w:types>
        <w:behaviors>
          <w:behavior w:val="content"/>
        </w:behaviors>
        <w:guid w:val="{BD36DE82-7C77-4375-B664-17F680D82475}"/>
      </w:docPartPr>
      <w:docPartBody>
        <w:p w:rsidR="002B7717" w:rsidRDefault="00730F33">
          <w:pPr>
            <w:pStyle w:val="51C15E6831D34D748DCB68C7349FBE7E"/>
          </w:pPr>
          <w:r w:rsidRPr="00FB1144">
            <w:rPr>
              <w:rStyle w:val="PlaceholderText"/>
            </w:rPr>
            <w:t>Click here to enter text.</w:t>
          </w:r>
        </w:p>
      </w:docPartBody>
    </w:docPart>
    <w:docPart>
      <w:docPartPr>
        <w:name w:val="A5E56AF9F153447FA7AAB43904FFB1D0"/>
        <w:category>
          <w:name w:val="General"/>
          <w:gallery w:val="placeholder"/>
        </w:category>
        <w:types>
          <w:type w:val="bbPlcHdr"/>
        </w:types>
        <w:behaviors>
          <w:behavior w:val="content"/>
        </w:behaviors>
        <w:guid w:val="{353F0758-9761-45B1-AF3F-813BF6664458}"/>
      </w:docPartPr>
      <w:docPartBody>
        <w:p w:rsidR="002B7717" w:rsidRDefault="00730F33">
          <w:pPr>
            <w:pStyle w:val="A5E56AF9F153447FA7AAB43904FFB1D0"/>
          </w:pPr>
          <w:r w:rsidRPr="00FB1144">
            <w:rPr>
              <w:rStyle w:val="PlaceholderText"/>
            </w:rPr>
            <w:t>Click here to enter text.</w:t>
          </w:r>
        </w:p>
      </w:docPartBody>
    </w:docPart>
    <w:docPart>
      <w:docPartPr>
        <w:name w:val="1F1A14F1954B4B63A2FE5104CCF55A5A"/>
        <w:category>
          <w:name w:val="General"/>
          <w:gallery w:val="placeholder"/>
        </w:category>
        <w:types>
          <w:type w:val="bbPlcHdr"/>
        </w:types>
        <w:behaviors>
          <w:behavior w:val="content"/>
        </w:behaviors>
        <w:guid w:val="{7FFEBFAB-4E72-49CC-94E4-C90514139542}"/>
      </w:docPartPr>
      <w:docPartBody>
        <w:p w:rsidR="002B7717" w:rsidRDefault="00730F33">
          <w:pPr>
            <w:pStyle w:val="1F1A14F1954B4B63A2FE5104CCF55A5A"/>
          </w:pPr>
          <w:r w:rsidRPr="00FB1144">
            <w:rPr>
              <w:rStyle w:val="PlaceholderText"/>
            </w:rPr>
            <w:t>Click here to enter text.</w:t>
          </w:r>
        </w:p>
      </w:docPartBody>
    </w:docPart>
    <w:docPart>
      <w:docPartPr>
        <w:name w:val="316A648AB6BA480DA702850AC816D401"/>
        <w:category>
          <w:name w:val="General"/>
          <w:gallery w:val="placeholder"/>
        </w:category>
        <w:types>
          <w:type w:val="bbPlcHdr"/>
        </w:types>
        <w:behaviors>
          <w:behavior w:val="content"/>
        </w:behaviors>
        <w:guid w:val="{0C26F79A-8115-4F13-BA91-7C93C13096C3}"/>
      </w:docPartPr>
      <w:docPartBody>
        <w:p w:rsidR="002B7717" w:rsidRDefault="00730F33">
          <w:pPr>
            <w:pStyle w:val="316A648AB6BA480DA702850AC816D401"/>
          </w:pPr>
          <w:r w:rsidRPr="00FB1144">
            <w:rPr>
              <w:rStyle w:val="PlaceholderText"/>
            </w:rPr>
            <w:t>Click here to enter text.</w:t>
          </w:r>
        </w:p>
      </w:docPartBody>
    </w:docPart>
    <w:docPart>
      <w:docPartPr>
        <w:name w:val="D239D73A2C464B519857C29E20764859"/>
        <w:category>
          <w:name w:val="General"/>
          <w:gallery w:val="placeholder"/>
        </w:category>
        <w:types>
          <w:type w:val="bbPlcHdr"/>
        </w:types>
        <w:behaviors>
          <w:behavior w:val="content"/>
        </w:behaviors>
        <w:guid w:val="{C55FAE95-E77B-4F3C-A81F-F52E58FE79A2}"/>
      </w:docPartPr>
      <w:docPartBody>
        <w:p w:rsidR="002B7717" w:rsidRDefault="00730F33">
          <w:pPr>
            <w:pStyle w:val="D239D73A2C464B519857C29E20764859"/>
          </w:pPr>
          <w:r w:rsidRPr="00FB1144">
            <w:rPr>
              <w:rStyle w:val="PlaceholderText"/>
            </w:rPr>
            <w:t>Click here to enter text.</w:t>
          </w:r>
        </w:p>
      </w:docPartBody>
    </w:docPart>
    <w:docPart>
      <w:docPartPr>
        <w:name w:val="3CD19D61CC264032BAD6A0955C49722A"/>
        <w:category>
          <w:name w:val="General"/>
          <w:gallery w:val="placeholder"/>
        </w:category>
        <w:types>
          <w:type w:val="bbPlcHdr"/>
        </w:types>
        <w:behaviors>
          <w:behavior w:val="content"/>
        </w:behaviors>
        <w:guid w:val="{B30AD359-2735-4480-B239-F22DA87A8732}"/>
      </w:docPartPr>
      <w:docPartBody>
        <w:p w:rsidR="002B7717" w:rsidRDefault="00730F33">
          <w:pPr>
            <w:pStyle w:val="3CD19D61CC264032BAD6A0955C49722A"/>
          </w:pPr>
          <w:r w:rsidRPr="00FB1144">
            <w:rPr>
              <w:rStyle w:val="PlaceholderText"/>
            </w:rPr>
            <w:t>Click here to enter text.</w:t>
          </w:r>
        </w:p>
      </w:docPartBody>
    </w:docPart>
    <w:docPart>
      <w:docPartPr>
        <w:name w:val="F74656C176A3487687FC11E964DF0C66"/>
        <w:category>
          <w:name w:val="General"/>
          <w:gallery w:val="placeholder"/>
        </w:category>
        <w:types>
          <w:type w:val="bbPlcHdr"/>
        </w:types>
        <w:behaviors>
          <w:behavior w:val="content"/>
        </w:behaviors>
        <w:guid w:val="{7843D220-9B32-4CEB-BF6A-F04DFB56CA69}"/>
      </w:docPartPr>
      <w:docPartBody>
        <w:p w:rsidR="002B7717" w:rsidRDefault="00730F33">
          <w:pPr>
            <w:pStyle w:val="F74656C176A3487687FC11E964DF0C66"/>
          </w:pPr>
          <w:r w:rsidRPr="00FB1144">
            <w:rPr>
              <w:rStyle w:val="PlaceholderText"/>
            </w:rPr>
            <w:t>Click here to enter text.</w:t>
          </w:r>
        </w:p>
      </w:docPartBody>
    </w:docPart>
    <w:docPart>
      <w:docPartPr>
        <w:name w:val="7CF8045F27484D2F8F79D124DB70444C"/>
        <w:category>
          <w:name w:val="General"/>
          <w:gallery w:val="placeholder"/>
        </w:category>
        <w:types>
          <w:type w:val="bbPlcHdr"/>
        </w:types>
        <w:behaviors>
          <w:behavior w:val="content"/>
        </w:behaviors>
        <w:guid w:val="{FBB7C80B-6367-4311-A918-855C5B2ED2E9}"/>
      </w:docPartPr>
      <w:docPartBody>
        <w:p w:rsidR="002B7717" w:rsidRDefault="00730F33">
          <w:pPr>
            <w:pStyle w:val="7CF8045F27484D2F8F79D124DB70444C"/>
          </w:pPr>
          <w:r w:rsidRPr="00FB1144">
            <w:rPr>
              <w:rStyle w:val="PlaceholderText"/>
            </w:rPr>
            <w:t>Click here to enter text.</w:t>
          </w:r>
        </w:p>
      </w:docPartBody>
    </w:docPart>
    <w:docPart>
      <w:docPartPr>
        <w:name w:val="97A653BF66E24E5E84CD0ACB109943CA"/>
        <w:category>
          <w:name w:val="General"/>
          <w:gallery w:val="placeholder"/>
        </w:category>
        <w:types>
          <w:type w:val="bbPlcHdr"/>
        </w:types>
        <w:behaviors>
          <w:behavior w:val="content"/>
        </w:behaviors>
        <w:guid w:val="{32228327-138D-42A7-B592-733912073C20}"/>
      </w:docPartPr>
      <w:docPartBody>
        <w:p w:rsidR="002B7717" w:rsidRDefault="00730F33">
          <w:pPr>
            <w:pStyle w:val="97A653BF66E24E5E84CD0ACB109943CA"/>
          </w:pPr>
          <w:r w:rsidRPr="00FB1144">
            <w:rPr>
              <w:rStyle w:val="PlaceholderText"/>
            </w:rPr>
            <w:t>Click here to enter text.</w:t>
          </w:r>
        </w:p>
      </w:docPartBody>
    </w:docPart>
    <w:docPart>
      <w:docPartPr>
        <w:name w:val="8DE4801BA6AC4AFA80291F4648F43B93"/>
        <w:category>
          <w:name w:val="General"/>
          <w:gallery w:val="placeholder"/>
        </w:category>
        <w:types>
          <w:type w:val="bbPlcHdr"/>
        </w:types>
        <w:behaviors>
          <w:behavior w:val="content"/>
        </w:behaviors>
        <w:guid w:val="{94543F4B-486F-4FC8-AEB0-9DD12EDD6DE7}"/>
      </w:docPartPr>
      <w:docPartBody>
        <w:p w:rsidR="002B7717" w:rsidRDefault="00730F33">
          <w:pPr>
            <w:pStyle w:val="8DE4801BA6AC4AFA80291F4648F43B93"/>
          </w:pPr>
          <w:r w:rsidRPr="00FB1144">
            <w:rPr>
              <w:rStyle w:val="PlaceholderText"/>
            </w:rPr>
            <w:t>Click here to enter text.</w:t>
          </w:r>
        </w:p>
      </w:docPartBody>
    </w:docPart>
    <w:docPart>
      <w:docPartPr>
        <w:name w:val="DF0D72C14BB54562A1400F3DC241BA4F"/>
        <w:category>
          <w:name w:val="General"/>
          <w:gallery w:val="placeholder"/>
        </w:category>
        <w:types>
          <w:type w:val="bbPlcHdr"/>
        </w:types>
        <w:behaviors>
          <w:behavior w:val="content"/>
        </w:behaviors>
        <w:guid w:val="{0E03ABD9-15EC-40CC-B091-515C2CEFAF6A}"/>
      </w:docPartPr>
      <w:docPartBody>
        <w:p w:rsidR="002B7717" w:rsidRDefault="00730F33">
          <w:pPr>
            <w:pStyle w:val="DF0D72C14BB54562A1400F3DC241BA4F"/>
          </w:pPr>
          <w:r w:rsidRPr="00FB1144">
            <w:rPr>
              <w:rStyle w:val="PlaceholderText"/>
            </w:rPr>
            <w:t>Click here to enter text.</w:t>
          </w:r>
        </w:p>
      </w:docPartBody>
    </w:docPart>
    <w:docPart>
      <w:docPartPr>
        <w:name w:val="22C9D12F57E846D4BB4C44285B9E17C0"/>
        <w:category>
          <w:name w:val="General"/>
          <w:gallery w:val="placeholder"/>
        </w:category>
        <w:types>
          <w:type w:val="bbPlcHdr"/>
        </w:types>
        <w:behaviors>
          <w:behavior w:val="content"/>
        </w:behaviors>
        <w:guid w:val="{103D6EC6-EFC8-4ECE-BBB5-367C2FBBD8EB}"/>
      </w:docPartPr>
      <w:docPartBody>
        <w:p w:rsidR="002B7717" w:rsidRDefault="00730F33">
          <w:pPr>
            <w:pStyle w:val="22C9D12F57E846D4BB4C44285B9E17C0"/>
          </w:pPr>
          <w:r w:rsidRPr="00FB1144">
            <w:rPr>
              <w:rStyle w:val="PlaceholderText"/>
            </w:rPr>
            <w:t>Click here to enter text.</w:t>
          </w:r>
        </w:p>
      </w:docPartBody>
    </w:docPart>
    <w:docPart>
      <w:docPartPr>
        <w:name w:val="AA22882D6D4940A48E86D9F3BB215EB9"/>
        <w:category>
          <w:name w:val="General"/>
          <w:gallery w:val="placeholder"/>
        </w:category>
        <w:types>
          <w:type w:val="bbPlcHdr"/>
        </w:types>
        <w:behaviors>
          <w:behavior w:val="content"/>
        </w:behaviors>
        <w:guid w:val="{8B4FE545-6028-4373-B142-08505AE85BC1}"/>
      </w:docPartPr>
      <w:docPartBody>
        <w:p w:rsidR="002B7717" w:rsidRDefault="00730F33">
          <w:pPr>
            <w:pStyle w:val="AA22882D6D4940A48E86D9F3BB215EB9"/>
          </w:pPr>
          <w:r w:rsidRPr="00FB1144">
            <w:rPr>
              <w:rStyle w:val="PlaceholderText"/>
            </w:rPr>
            <w:t>Click here to enter text.</w:t>
          </w:r>
        </w:p>
      </w:docPartBody>
    </w:docPart>
    <w:docPart>
      <w:docPartPr>
        <w:name w:val="BEB282E8152E4FDB827CB7CA1778C547"/>
        <w:category>
          <w:name w:val="General"/>
          <w:gallery w:val="placeholder"/>
        </w:category>
        <w:types>
          <w:type w:val="bbPlcHdr"/>
        </w:types>
        <w:behaviors>
          <w:behavior w:val="content"/>
        </w:behaviors>
        <w:guid w:val="{48D5C6D4-14D6-4668-8C8F-4235C1277AF7}"/>
      </w:docPartPr>
      <w:docPartBody>
        <w:p w:rsidR="002B7717" w:rsidRDefault="00730F33">
          <w:pPr>
            <w:pStyle w:val="BEB282E8152E4FDB827CB7CA1778C547"/>
          </w:pPr>
          <w:r w:rsidRPr="00FB1144">
            <w:rPr>
              <w:rStyle w:val="PlaceholderText"/>
            </w:rPr>
            <w:t>Click here to enter text.</w:t>
          </w:r>
        </w:p>
      </w:docPartBody>
    </w:docPart>
    <w:docPart>
      <w:docPartPr>
        <w:name w:val="0A534F322A8947F4AC2F09436EBEA4B9"/>
        <w:category>
          <w:name w:val="General"/>
          <w:gallery w:val="placeholder"/>
        </w:category>
        <w:types>
          <w:type w:val="bbPlcHdr"/>
        </w:types>
        <w:behaviors>
          <w:behavior w:val="content"/>
        </w:behaviors>
        <w:guid w:val="{1FDB858E-EC53-4F88-8185-F16F31B017A9}"/>
      </w:docPartPr>
      <w:docPartBody>
        <w:p w:rsidR="00A77EC9" w:rsidRDefault="001E5949" w:rsidP="001E5949">
          <w:pPr>
            <w:pStyle w:val="0A534F322A8947F4AC2F09436EBEA4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22"/>
    <w:rsid w:val="000A6422"/>
    <w:rsid w:val="000E56F9"/>
    <w:rsid w:val="00105CDB"/>
    <w:rsid w:val="001E5949"/>
    <w:rsid w:val="00205132"/>
    <w:rsid w:val="00267744"/>
    <w:rsid w:val="002B7717"/>
    <w:rsid w:val="00730F33"/>
    <w:rsid w:val="007552B2"/>
    <w:rsid w:val="008B3ADF"/>
    <w:rsid w:val="00A77EC9"/>
    <w:rsid w:val="00BF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949"/>
    <w:rPr>
      <w:color w:val="808080"/>
    </w:rPr>
  </w:style>
  <w:style w:type="paragraph" w:customStyle="1" w:styleId="A49E9FD57DDC46EEA53013D2EDFCD0DB">
    <w:name w:val="A49E9FD57DDC46EEA53013D2EDFCD0DB"/>
  </w:style>
  <w:style w:type="paragraph" w:customStyle="1" w:styleId="2D6C054E678D4A16B5A789ED3968BC33">
    <w:name w:val="2D6C054E678D4A16B5A789ED3968BC33"/>
  </w:style>
  <w:style w:type="paragraph" w:customStyle="1" w:styleId="6F4F9384D81D4BA39EB0B04D0DAF3D97">
    <w:name w:val="6F4F9384D81D4BA39EB0B04D0DAF3D97"/>
  </w:style>
  <w:style w:type="paragraph" w:customStyle="1" w:styleId="51C15E6831D34D748DCB68C7349FBE7E">
    <w:name w:val="51C15E6831D34D748DCB68C7349FBE7E"/>
  </w:style>
  <w:style w:type="paragraph" w:customStyle="1" w:styleId="A5E56AF9F153447FA7AAB43904FFB1D0">
    <w:name w:val="A5E56AF9F153447FA7AAB43904FFB1D0"/>
  </w:style>
  <w:style w:type="paragraph" w:customStyle="1" w:styleId="1F1A14F1954B4B63A2FE5104CCF55A5A">
    <w:name w:val="1F1A14F1954B4B63A2FE5104CCF55A5A"/>
  </w:style>
  <w:style w:type="paragraph" w:customStyle="1" w:styleId="316A648AB6BA480DA702850AC816D401">
    <w:name w:val="316A648AB6BA480DA702850AC816D401"/>
  </w:style>
  <w:style w:type="paragraph" w:customStyle="1" w:styleId="D239D73A2C464B519857C29E20764859">
    <w:name w:val="D239D73A2C464B519857C29E20764859"/>
  </w:style>
  <w:style w:type="paragraph" w:customStyle="1" w:styleId="3CD19D61CC264032BAD6A0955C49722A">
    <w:name w:val="3CD19D61CC264032BAD6A0955C49722A"/>
  </w:style>
  <w:style w:type="paragraph" w:customStyle="1" w:styleId="F74656C176A3487687FC11E964DF0C66">
    <w:name w:val="F74656C176A3487687FC11E964DF0C66"/>
  </w:style>
  <w:style w:type="paragraph" w:customStyle="1" w:styleId="7CF8045F27484D2F8F79D124DB70444C">
    <w:name w:val="7CF8045F27484D2F8F79D124DB70444C"/>
  </w:style>
  <w:style w:type="paragraph" w:customStyle="1" w:styleId="97A653BF66E24E5E84CD0ACB109943CA">
    <w:name w:val="97A653BF66E24E5E84CD0ACB109943CA"/>
  </w:style>
  <w:style w:type="paragraph" w:customStyle="1" w:styleId="B101EC01CC424BF3BBA857B2F37121E1">
    <w:name w:val="B101EC01CC424BF3BBA857B2F37121E1"/>
  </w:style>
  <w:style w:type="paragraph" w:customStyle="1" w:styleId="B162B6637B0A402DBE72CA23B79FABA8">
    <w:name w:val="B162B6637B0A402DBE72CA23B79FABA8"/>
  </w:style>
  <w:style w:type="paragraph" w:customStyle="1" w:styleId="8DE4801BA6AC4AFA80291F4648F43B93">
    <w:name w:val="8DE4801BA6AC4AFA80291F4648F43B93"/>
  </w:style>
  <w:style w:type="paragraph" w:customStyle="1" w:styleId="DF0D72C14BB54562A1400F3DC241BA4F">
    <w:name w:val="DF0D72C14BB54562A1400F3DC241BA4F"/>
  </w:style>
  <w:style w:type="paragraph" w:customStyle="1" w:styleId="22C9D12F57E846D4BB4C44285B9E17C0">
    <w:name w:val="22C9D12F57E846D4BB4C44285B9E17C0"/>
  </w:style>
  <w:style w:type="paragraph" w:customStyle="1" w:styleId="AA22882D6D4940A48E86D9F3BB215EB9">
    <w:name w:val="AA22882D6D4940A48E86D9F3BB215EB9"/>
  </w:style>
  <w:style w:type="paragraph" w:customStyle="1" w:styleId="BEB282E8152E4FDB827CB7CA1778C547">
    <w:name w:val="BEB282E8152E4FDB827CB7CA1778C547"/>
  </w:style>
  <w:style w:type="paragraph" w:customStyle="1" w:styleId="CD308CEE731A4977854F05172A1B6B6C">
    <w:name w:val="CD308CEE731A4977854F05172A1B6B6C"/>
    <w:rsid w:val="00BF0F22"/>
  </w:style>
  <w:style w:type="paragraph" w:customStyle="1" w:styleId="0A534F322A8947F4AC2F09436EBEA4B9">
    <w:name w:val="0A534F322A8947F4AC2F09436EBEA4B9"/>
    <w:rsid w:val="001E5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Sonika Sidhu</DisplayName>
        <AccountId>141</AccountId>
        <AccountType/>
      </UserInfo>
      <UserInfo>
        <DisplayName>Thomas French</DisplayName>
        <AccountId>32</AccountId>
        <AccountType/>
      </UserInfo>
    </SharedWithUsers>
  </documentManagement>
</p:properties>
</file>

<file path=customXml/itemProps1.xml><?xml version="1.0" encoding="utf-8"?>
<ds:datastoreItem xmlns:ds="http://schemas.openxmlformats.org/officeDocument/2006/customXml" ds:itemID="{F577DA1A-3CD5-4620-9EE4-9E2E58B0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5BBC702-6765-4654-B237-7BDE36E9801F}">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May 2021 PP Lead Members ES update</Template>
  <TotalTime>285</TotalTime>
  <Pages>10</Pages>
  <Words>4014</Words>
  <Characters>22883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Jasbir Jhas</dc:creator>
  <cp:keywords/>
  <dc:description/>
  <cp:lastModifiedBy>Emma West</cp:lastModifiedBy>
  <cp:revision>9</cp:revision>
  <dcterms:created xsi:type="dcterms:W3CDTF">2021-06-01T11:21:00Z</dcterms:created>
  <dcterms:modified xsi:type="dcterms:W3CDTF">2021-06-09T11:01:00Z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